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media/image5.jpg" ContentType="image/png"/>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5B0C0C" w14:textId="77777777" w:rsidR="00EE3796" w:rsidRPr="00EE3796" w:rsidRDefault="00EE3796" w:rsidP="00583907">
      <w:pPr>
        <w:tabs>
          <w:tab w:val="left" w:pos="27"/>
        </w:tabs>
        <w:spacing w:after="0"/>
        <w:jc w:val="center"/>
        <w:rPr>
          <w:rFonts w:cstheme="minorHAnsi"/>
          <w:b/>
          <w:color w:val="000000" w:themeColor="text1"/>
          <w:szCs w:val="28"/>
        </w:rPr>
      </w:pPr>
      <w:bookmarkStart w:id="0" w:name="_Hlk123198034"/>
    </w:p>
    <w:p w14:paraId="53E41BA1" w14:textId="1714C1C9" w:rsidR="00583907" w:rsidRDefault="00583907" w:rsidP="00583907">
      <w:pPr>
        <w:tabs>
          <w:tab w:val="left" w:pos="27"/>
        </w:tabs>
        <w:spacing w:after="0"/>
        <w:jc w:val="center"/>
        <w:rPr>
          <w:rFonts w:eastAsia="MS Mincho" w:cstheme="minorHAnsi"/>
          <w:b/>
          <w:color w:val="000000" w:themeColor="text1"/>
          <w:sz w:val="28"/>
        </w:rPr>
      </w:pPr>
      <w:r>
        <w:rPr>
          <w:rFonts w:cstheme="minorHAnsi"/>
          <w:b/>
          <w:color w:val="000000" w:themeColor="text1"/>
          <w:sz w:val="28"/>
          <w:szCs w:val="28"/>
        </w:rPr>
        <w:t>Javni razpis za</w:t>
      </w:r>
      <w:r>
        <w:rPr>
          <w:rFonts w:cstheme="minorHAnsi"/>
          <w:b/>
          <w:color w:val="000000" w:themeColor="text1"/>
        </w:rPr>
        <w:t xml:space="preserve"> </w:t>
      </w:r>
      <w:r>
        <w:rPr>
          <w:rFonts w:eastAsia="MS Mincho" w:cstheme="minorHAnsi"/>
          <w:b/>
          <w:color w:val="000000" w:themeColor="text1"/>
          <w:sz w:val="28"/>
        </w:rPr>
        <w:t>sofinanciranje dolgoročnejših velikih raziskovalno-inovacijskih sodelovalnih programov na lestvici TRL 3-6</w:t>
      </w:r>
    </w:p>
    <w:p w14:paraId="7104D444" w14:textId="77777777" w:rsidR="00583907" w:rsidRPr="0043311E" w:rsidRDefault="00583907" w:rsidP="00583907">
      <w:pPr>
        <w:spacing w:after="0"/>
        <w:jc w:val="center"/>
        <w:rPr>
          <w:rFonts w:cstheme="minorHAnsi"/>
          <w:b/>
        </w:rPr>
      </w:pPr>
    </w:p>
    <w:p w14:paraId="61501A4E" w14:textId="77777777" w:rsidR="00583907" w:rsidRDefault="00583907" w:rsidP="00583907">
      <w:pPr>
        <w:spacing w:after="0"/>
        <w:jc w:val="center"/>
        <w:rPr>
          <w:rFonts w:cstheme="minorHAnsi"/>
          <w:b/>
        </w:rPr>
      </w:pPr>
      <w:r w:rsidRPr="0043311E">
        <w:rPr>
          <w:rFonts w:cstheme="minorHAnsi"/>
          <w:b/>
        </w:rPr>
        <w:t xml:space="preserve">OBRAZEC </w:t>
      </w:r>
      <w:bookmarkEnd w:id="0"/>
      <w:r>
        <w:rPr>
          <w:rFonts w:cstheme="minorHAnsi"/>
          <w:b/>
        </w:rPr>
        <w:t xml:space="preserve">6 </w:t>
      </w:r>
    </w:p>
    <w:p w14:paraId="590E07DD" w14:textId="77777777" w:rsidR="00583907" w:rsidRDefault="00583907" w:rsidP="00583907">
      <w:pPr>
        <w:spacing w:after="0"/>
        <w:jc w:val="center"/>
        <w:rPr>
          <w:rFonts w:cstheme="minorHAnsi"/>
          <w:b/>
        </w:rPr>
      </w:pPr>
    </w:p>
    <w:p w14:paraId="0A5087D9" w14:textId="77777777" w:rsidR="00583907" w:rsidRPr="00754B5A" w:rsidRDefault="00583907" w:rsidP="00583907">
      <w:pPr>
        <w:spacing w:after="0"/>
        <w:jc w:val="center"/>
        <w:rPr>
          <w:rFonts w:cstheme="minorHAnsi"/>
          <w:b/>
        </w:rPr>
      </w:pPr>
      <w:r w:rsidRPr="00754B5A">
        <w:rPr>
          <w:rFonts w:cstheme="minorHAnsi"/>
          <w:b/>
        </w:rPr>
        <w:t>POGODBA O IZVEDBI IN (SO)FINANCIRANJU</w:t>
      </w:r>
    </w:p>
    <w:p w14:paraId="4E784C26" w14:textId="77777777" w:rsidR="00583907" w:rsidRPr="00754B5A" w:rsidRDefault="00583907" w:rsidP="00583907">
      <w:pPr>
        <w:spacing w:after="0"/>
        <w:jc w:val="both"/>
        <w:rPr>
          <w:rFonts w:cstheme="minorHAnsi"/>
          <w:b/>
          <w:color w:val="000000"/>
          <w:lang w:eastAsia="sl-SI"/>
        </w:rPr>
      </w:pPr>
    </w:p>
    <w:p w14:paraId="780E301C"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b/>
        </w:rPr>
        <w:t>Javna agencija za raziskovalno dejavnost Republike Slovenije</w:t>
      </w:r>
      <w:r w:rsidRPr="00754B5A">
        <w:rPr>
          <w:rFonts w:cstheme="minorHAnsi"/>
        </w:rPr>
        <w:t>, Bleiweisova cesta 30, 1000 Ljubljana, ki jo zastopa prof. dr. Mitja Lainščak, direktor,</w:t>
      </w:r>
    </w:p>
    <w:p w14:paraId="53588800"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rPr>
        <w:t xml:space="preserve">davčna številka: 88431452, </w:t>
      </w:r>
    </w:p>
    <w:p w14:paraId="06663C26"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rPr>
        <w:t xml:space="preserve">matična številka: 1937286, </w:t>
      </w:r>
    </w:p>
    <w:p w14:paraId="1B1E309C"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rPr>
        <w:t xml:space="preserve">št. podračuna: 01100-6000009917, </w:t>
      </w:r>
    </w:p>
    <w:p w14:paraId="703B89FD"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rPr>
        <w:t>(v nadaljnjem besedilu: ARRS)</w:t>
      </w:r>
    </w:p>
    <w:p w14:paraId="3729AD64"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p>
    <w:p w14:paraId="54EDA02E" w14:textId="77777777" w:rsidR="00583907" w:rsidRPr="00754B5A" w:rsidRDefault="00583907" w:rsidP="00583907">
      <w:pPr>
        <w:spacing w:after="0"/>
        <w:rPr>
          <w:rFonts w:cstheme="minorHAnsi"/>
          <w:color w:val="000000"/>
        </w:rPr>
      </w:pPr>
      <w:r w:rsidRPr="00754B5A">
        <w:rPr>
          <w:rFonts w:cstheme="minorHAnsi"/>
          <w:color w:val="000000"/>
        </w:rPr>
        <w:t>in</w:t>
      </w:r>
    </w:p>
    <w:p w14:paraId="3B26F029" w14:textId="77777777" w:rsidR="00583907" w:rsidRPr="00754B5A" w:rsidRDefault="00583907" w:rsidP="00583907">
      <w:pPr>
        <w:spacing w:after="0"/>
        <w:rPr>
          <w:rFonts w:cstheme="minorHAnsi"/>
          <w:color w:val="000000"/>
        </w:rPr>
      </w:pPr>
    </w:p>
    <w:p w14:paraId="5FD81A80"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b/>
        </w:rPr>
        <w:t>[Naziv končnega prejemnika]</w:t>
      </w:r>
      <w:r w:rsidRPr="00754B5A">
        <w:rPr>
          <w:rFonts w:cstheme="minorHAnsi"/>
        </w:rPr>
        <w:t xml:space="preserve">, [naslov, poštna številka, kraj], ki ga/jo zastopa [ime, priimek, funkcija] </w:t>
      </w:r>
    </w:p>
    <w:p w14:paraId="007D96E4"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rPr>
        <w:t>[davčna številka: XXXXXXXX],</w:t>
      </w:r>
    </w:p>
    <w:p w14:paraId="6D125C00"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rPr>
        <w:t xml:space="preserve">[matična številka: XXXXXXXX], </w:t>
      </w:r>
    </w:p>
    <w:p w14:paraId="74606E86" w14:textId="77777777" w:rsidR="00583907" w:rsidRPr="00754B5A" w:rsidRDefault="00583907" w:rsidP="00583907">
      <w:pPr>
        <w:widowControl w:val="0"/>
        <w:tabs>
          <w:tab w:val="left" w:pos="-720"/>
          <w:tab w:val="left" w:pos="0"/>
          <w:tab w:val="left" w:pos="270"/>
          <w:tab w:val="left" w:pos="360"/>
          <w:tab w:val="left" w:pos="720"/>
          <w:tab w:val="left" w:pos="1080"/>
          <w:tab w:val="left" w:pos="1440"/>
        </w:tabs>
        <w:suppressAutoHyphens/>
        <w:spacing w:after="0"/>
        <w:jc w:val="both"/>
        <w:rPr>
          <w:rFonts w:cstheme="minorHAnsi"/>
        </w:rPr>
      </w:pPr>
      <w:r w:rsidRPr="00754B5A">
        <w:rPr>
          <w:rFonts w:cstheme="minorHAnsi"/>
        </w:rPr>
        <w:t xml:space="preserve">(v nadaljnjem besedilu: končni prejemnik) </w:t>
      </w:r>
    </w:p>
    <w:p w14:paraId="327D0018" w14:textId="77777777" w:rsidR="00583907" w:rsidRPr="00754B5A" w:rsidRDefault="00583907" w:rsidP="00583907">
      <w:pPr>
        <w:spacing w:after="0"/>
        <w:rPr>
          <w:rFonts w:cstheme="minorHAnsi"/>
          <w:color w:val="000000"/>
        </w:rPr>
      </w:pPr>
    </w:p>
    <w:p w14:paraId="0079647A" w14:textId="77777777" w:rsidR="00583907" w:rsidRPr="00754B5A" w:rsidRDefault="00583907" w:rsidP="00583907">
      <w:pPr>
        <w:spacing w:after="0"/>
        <w:rPr>
          <w:rFonts w:cstheme="minorHAnsi"/>
          <w:color w:val="000000"/>
        </w:rPr>
      </w:pPr>
      <w:r w:rsidRPr="00754B5A">
        <w:rPr>
          <w:rFonts w:cstheme="minorHAnsi"/>
          <w:color w:val="000000"/>
        </w:rPr>
        <w:t xml:space="preserve">sklepata </w:t>
      </w:r>
    </w:p>
    <w:p w14:paraId="4C1041EF" w14:textId="77777777" w:rsidR="00583907" w:rsidRPr="00754B5A" w:rsidRDefault="00583907" w:rsidP="00583907">
      <w:pPr>
        <w:spacing w:after="0"/>
        <w:rPr>
          <w:rFonts w:cstheme="minorHAnsi"/>
          <w:b/>
          <w:color w:val="000000"/>
        </w:rPr>
      </w:pPr>
    </w:p>
    <w:p w14:paraId="26BE4EB6" w14:textId="4C406E1E" w:rsidR="00583907" w:rsidRPr="00754B5A" w:rsidRDefault="00583907" w:rsidP="00583907">
      <w:pPr>
        <w:spacing w:after="0"/>
        <w:jc w:val="center"/>
        <w:rPr>
          <w:rFonts w:cstheme="minorHAnsi"/>
          <w:b/>
          <w:color w:val="000000"/>
          <w:sz w:val="28"/>
        </w:rPr>
      </w:pPr>
      <w:r w:rsidRPr="00754B5A">
        <w:rPr>
          <w:rFonts w:cstheme="minorHAnsi"/>
          <w:b/>
          <w:color w:val="000000"/>
          <w:sz w:val="28"/>
        </w:rPr>
        <w:t>POGODBO št. XX [VSTAVITI Š</w:t>
      </w:r>
      <w:r w:rsidR="0023347F" w:rsidRPr="00754B5A">
        <w:rPr>
          <w:rFonts w:cstheme="minorHAnsi"/>
          <w:b/>
          <w:color w:val="000000"/>
          <w:sz w:val="28"/>
        </w:rPr>
        <w:t>IFRO</w:t>
      </w:r>
      <w:r w:rsidRPr="00754B5A">
        <w:rPr>
          <w:rFonts w:cstheme="minorHAnsi"/>
          <w:b/>
          <w:color w:val="000000"/>
          <w:sz w:val="28"/>
        </w:rPr>
        <w:t xml:space="preserve"> NRP]</w:t>
      </w:r>
    </w:p>
    <w:p w14:paraId="6DDE55BC" w14:textId="77777777" w:rsidR="00583907" w:rsidRPr="00754B5A" w:rsidRDefault="00583907" w:rsidP="00583907">
      <w:pPr>
        <w:spacing w:after="0"/>
        <w:jc w:val="center"/>
        <w:rPr>
          <w:rFonts w:cstheme="minorHAnsi"/>
          <w:color w:val="000000"/>
        </w:rPr>
      </w:pPr>
    </w:p>
    <w:p w14:paraId="058C014A" w14:textId="77777777" w:rsidR="00583907" w:rsidRPr="00754B5A" w:rsidRDefault="00583907" w:rsidP="00583907">
      <w:pPr>
        <w:pStyle w:val="Telobesedila3"/>
        <w:spacing w:after="0"/>
        <w:jc w:val="center"/>
        <w:rPr>
          <w:rFonts w:cstheme="minorHAnsi"/>
          <w:color w:val="000000"/>
          <w:sz w:val="22"/>
          <w:szCs w:val="22"/>
        </w:rPr>
      </w:pPr>
      <w:bookmarkStart w:id="1" w:name="_Hlk129872647"/>
      <w:r w:rsidRPr="00754B5A">
        <w:rPr>
          <w:rFonts w:cstheme="minorHAnsi"/>
          <w:color w:val="000000"/>
          <w:sz w:val="22"/>
          <w:szCs w:val="22"/>
        </w:rPr>
        <w:t>o izvedbi in (so)financiranju RRI programa</w:t>
      </w:r>
    </w:p>
    <w:p w14:paraId="671A2E40" w14:textId="77777777" w:rsidR="00583907" w:rsidRPr="00754B5A" w:rsidRDefault="00583907" w:rsidP="00583907">
      <w:pPr>
        <w:pStyle w:val="Telobesedila3"/>
        <w:spacing w:after="0"/>
        <w:jc w:val="center"/>
        <w:rPr>
          <w:rFonts w:cstheme="minorHAnsi"/>
          <w:color w:val="000000"/>
          <w:sz w:val="22"/>
          <w:szCs w:val="22"/>
        </w:rPr>
      </w:pPr>
      <w:r w:rsidRPr="00754B5A">
        <w:rPr>
          <w:rFonts w:cstheme="minorHAnsi"/>
          <w:color w:val="000000"/>
          <w:sz w:val="22"/>
          <w:szCs w:val="22"/>
        </w:rPr>
        <w:t>[VSTAVITI NAZIV RRI PROGRAMA]</w:t>
      </w:r>
    </w:p>
    <w:p w14:paraId="726D3A31" w14:textId="77777777" w:rsidR="00583907" w:rsidRPr="00754B5A" w:rsidRDefault="00583907" w:rsidP="00583907">
      <w:pPr>
        <w:pStyle w:val="Telobesedila3"/>
        <w:spacing w:after="0"/>
        <w:jc w:val="center"/>
        <w:rPr>
          <w:rFonts w:cstheme="minorHAnsi"/>
          <w:color w:val="000000"/>
          <w:sz w:val="22"/>
          <w:szCs w:val="22"/>
        </w:rPr>
      </w:pPr>
      <w:r w:rsidRPr="00754B5A">
        <w:rPr>
          <w:rFonts w:cstheme="minorHAnsi"/>
          <w:color w:val="000000"/>
          <w:sz w:val="22"/>
          <w:szCs w:val="22"/>
        </w:rPr>
        <w:t xml:space="preserve">v okviru javnega razpisa </w:t>
      </w:r>
    </w:p>
    <w:p w14:paraId="635E6E0C" w14:textId="77777777" w:rsidR="00583907" w:rsidRPr="00754B5A" w:rsidRDefault="00583907" w:rsidP="00583907">
      <w:pPr>
        <w:spacing w:after="0"/>
        <w:jc w:val="center"/>
        <w:rPr>
          <w:rFonts w:eastAsia="MS Mincho" w:cstheme="minorHAnsi"/>
          <w:b/>
        </w:rPr>
      </w:pPr>
      <w:r w:rsidRPr="00754B5A">
        <w:rPr>
          <w:rFonts w:eastAsia="MS Mincho" w:cstheme="minorHAnsi"/>
          <w:b/>
        </w:rPr>
        <w:t xml:space="preserve">»Sofinanciranje dolgoročnejših velikih raziskovalno-inovacijskih sodelovalnih programov </w:t>
      </w:r>
    </w:p>
    <w:p w14:paraId="38B0B321" w14:textId="77777777" w:rsidR="00583907" w:rsidRPr="00754B5A" w:rsidRDefault="00583907" w:rsidP="00583907">
      <w:pPr>
        <w:spacing w:after="0"/>
        <w:jc w:val="center"/>
        <w:rPr>
          <w:rFonts w:cstheme="minorHAnsi"/>
          <w:b/>
          <w:color w:val="000000"/>
        </w:rPr>
      </w:pPr>
      <w:r w:rsidRPr="00754B5A">
        <w:rPr>
          <w:rFonts w:eastAsia="MS Mincho" w:cstheme="minorHAnsi"/>
          <w:b/>
        </w:rPr>
        <w:t>na lestvici TRL 3-6</w:t>
      </w:r>
      <w:r w:rsidRPr="00754B5A">
        <w:rPr>
          <w:rFonts w:eastAsia="MS Mincho" w:cstheme="minorHAnsi"/>
          <w:b/>
          <w:caps/>
        </w:rPr>
        <w:t>«</w:t>
      </w:r>
      <w:r w:rsidRPr="00754B5A" w:rsidDel="0067154B">
        <w:rPr>
          <w:rFonts w:cstheme="minorHAnsi"/>
          <w:b/>
          <w:color w:val="000000"/>
        </w:rPr>
        <w:t xml:space="preserve"> </w:t>
      </w:r>
    </w:p>
    <w:p w14:paraId="6DD4BA9F" w14:textId="77777777" w:rsidR="00583907" w:rsidRPr="00754B5A" w:rsidRDefault="00583907" w:rsidP="00583907">
      <w:pPr>
        <w:pStyle w:val="Telobesedila3"/>
        <w:spacing w:after="0"/>
        <w:jc w:val="center"/>
        <w:rPr>
          <w:rFonts w:cstheme="minorHAnsi"/>
          <w:bCs/>
          <w:sz w:val="22"/>
          <w:szCs w:val="22"/>
        </w:rPr>
      </w:pPr>
      <w:r w:rsidRPr="00754B5A">
        <w:rPr>
          <w:rFonts w:cstheme="minorHAnsi"/>
          <w:color w:val="000000"/>
          <w:sz w:val="22"/>
          <w:szCs w:val="22"/>
        </w:rPr>
        <w:t xml:space="preserve">v okviru ukrepa </w:t>
      </w:r>
      <w:r w:rsidRPr="00754B5A">
        <w:rPr>
          <w:rFonts w:cstheme="minorHAnsi"/>
          <w:bCs/>
          <w:sz w:val="22"/>
          <w:szCs w:val="22"/>
        </w:rPr>
        <w:t>C3.K8.IB (za doseganje mejnikov 112 in 113 ter za doseganje ciljev 115 in 116)</w:t>
      </w:r>
    </w:p>
    <w:p w14:paraId="15086A76" w14:textId="0DA1A6A4" w:rsidR="00583907" w:rsidRPr="00754B5A" w:rsidRDefault="00583907" w:rsidP="00583907">
      <w:pPr>
        <w:pStyle w:val="Telobesedila3"/>
        <w:spacing w:after="0"/>
        <w:jc w:val="center"/>
        <w:rPr>
          <w:rFonts w:cstheme="minorHAnsi"/>
          <w:color w:val="000000"/>
          <w:sz w:val="22"/>
          <w:szCs w:val="22"/>
        </w:rPr>
      </w:pPr>
      <w:r w:rsidRPr="00754B5A">
        <w:rPr>
          <w:rFonts w:cstheme="minorHAnsi"/>
          <w:color w:val="000000"/>
          <w:sz w:val="22"/>
          <w:szCs w:val="22"/>
        </w:rPr>
        <w:t xml:space="preserve"> Načrta za okrevanje in odpornost</w:t>
      </w:r>
    </w:p>
    <w:p w14:paraId="0D829BE0" w14:textId="77777777" w:rsidR="000D1997" w:rsidRPr="00754B5A" w:rsidRDefault="000D1997" w:rsidP="00583907">
      <w:pPr>
        <w:pStyle w:val="Telobesedila3"/>
        <w:spacing w:after="0"/>
        <w:jc w:val="center"/>
        <w:rPr>
          <w:rFonts w:cstheme="minorHAnsi"/>
          <w:b/>
          <w:color w:val="000000"/>
          <w:sz w:val="22"/>
          <w:szCs w:val="22"/>
        </w:rPr>
      </w:pPr>
    </w:p>
    <w:bookmarkEnd w:id="1"/>
    <w:p w14:paraId="7EE8FEB7" w14:textId="77777777" w:rsidR="00583907" w:rsidRPr="00754B5A" w:rsidRDefault="00583907" w:rsidP="00583907">
      <w:pPr>
        <w:spacing w:after="0"/>
        <w:jc w:val="center"/>
        <w:outlineLvl w:val="0"/>
        <w:rPr>
          <w:rFonts w:cstheme="minorHAnsi"/>
          <w:b/>
          <w:color w:val="000000"/>
        </w:rPr>
      </w:pPr>
      <w:r w:rsidRPr="00754B5A">
        <w:rPr>
          <w:rFonts w:cstheme="minorHAnsi"/>
          <w:b/>
          <w:color w:val="000000"/>
        </w:rPr>
        <w:t>I. UVODNE DOLOČBE</w:t>
      </w:r>
    </w:p>
    <w:p w14:paraId="4B80A81E" w14:textId="77777777" w:rsidR="00583907" w:rsidRPr="00754B5A" w:rsidRDefault="00583907" w:rsidP="00583907">
      <w:pPr>
        <w:spacing w:after="0"/>
        <w:rPr>
          <w:rFonts w:cstheme="minorHAnsi"/>
          <w:color w:val="000000"/>
        </w:rPr>
      </w:pPr>
    </w:p>
    <w:p w14:paraId="21BE67A2" w14:textId="77777777" w:rsidR="00583907" w:rsidRPr="00754B5A" w:rsidRDefault="00583907" w:rsidP="0023347F">
      <w:pPr>
        <w:numPr>
          <w:ilvl w:val="0"/>
          <w:numId w:val="2"/>
        </w:numPr>
        <w:tabs>
          <w:tab w:val="num" w:pos="0"/>
        </w:tabs>
        <w:spacing w:after="0" w:line="240" w:lineRule="auto"/>
        <w:ind w:left="0" w:hanging="357"/>
        <w:jc w:val="center"/>
        <w:outlineLvl w:val="1"/>
        <w:rPr>
          <w:rFonts w:cstheme="minorHAnsi"/>
          <w:color w:val="000000"/>
        </w:rPr>
      </w:pPr>
      <w:r w:rsidRPr="00754B5A">
        <w:rPr>
          <w:rFonts w:cstheme="minorHAnsi"/>
          <w:color w:val="000000"/>
        </w:rPr>
        <w:t>člen</w:t>
      </w:r>
    </w:p>
    <w:p w14:paraId="209A7870" w14:textId="77777777" w:rsidR="00583907" w:rsidRPr="00754B5A" w:rsidRDefault="00583907" w:rsidP="0023347F">
      <w:pPr>
        <w:spacing w:after="0" w:line="240" w:lineRule="auto"/>
        <w:jc w:val="center"/>
        <w:rPr>
          <w:rFonts w:cstheme="minorHAnsi"/>
          <w:color w:val="000000"/>
        </w:rPr>
      </w:pPr>
      <w:r w:rsidRPr="00754B5A">
        <w:rPr>
          <w:rFonts w:cstheme="minorHAnsi"/>
          <w:color w:val="000000"/>
        </w:rPr>
        <w:t>(pravne podlage)</w:t>
      </w:r>
    </w:p>
    <w:p w14:paraId="610B1835" w14:textId="77777777" w:rsidR="00583907" w:rsidRPr="00754B5A" w:rsidRDefault="00583907" w:rsidP="00583907">
      <w:pPr>
        <w:spacing w:after="0"/>
        <w:jc w:val="both"/>
        <w:rPr>
          <w:rFonts w:cstheme="minorHAnsi"/>
          <w:color w:val="000000"/>
        </w:rPr>
      </w:pPr>
    </w:p>
    <w:p w14:paraId="01AC99F3" w14:textId="77777777" w:rsidR="00583907" w:rsidRPr="00754B5A" w:rsidRDefault="00583907" w:rsidP="0023347F">
      <w:pPr>
        <w:spacing w:after="0"/>
        <w:jc w:val="both"/>
        <w:rPr>
          <w:rFonts w:cstheme="minorHAnsi"/>
          <w:color w:val="000000"/>
        </w:rPr>
      </w:pPr>
      <w:r w:rsidRPr="00754B5A">
        <w:rPr>
          <w:rFonts w:cstheme="minorHAnsi"/>
          <w:color w:val="000000"/>
        </w:rPr>
        <w:t>Pogodba se sklepa na podlagi naslednjih dokumentov:</w:t>
      </w:r>
    </w:p>
    <w:p w14:paraId="559AB9F2" w14:textId="77777777" w:rsidR="00583907" w:rsidRPr="00754B5A" w:rsidRDefault="00583907" w:rsidP="00583907">
      <w:pPr>
        <w:spacing w:after="0"/>
        <w:rPr>
          <w:rFonts w:cstheme="minorHAnsi"/>
          <w:color w:val="000000"/>
        </w:rPr>
      </w:pPr>
    </w:p>
    <w:p w14:paraId="2BDC5B60" w14:textId="08747641" w:rsidR="00583907" w:rsidRPr="00754B5A" w:rsidRDefault="00C24D25" w:rsidP="00536217">
      <w:pPr>
        <w:numPr>
          <w:ilvl w:val="0"/>
          <w:numId w:val="5"/>
        </w:numPr>
        <w:spacing w:after="0" w:line="240" w:lineRule="auto"/>
        <w:jc w:val="both"/>
        <w:rPr>
          <w:rFonts w:cstheme="minorHAnsi"/>
          <w:color w:val="000000" w:themeColor="text1"/>
        </w:rPr>
      </w:pPr>
      <w:hyperlink r:id="rId8" w:history="1">
        <w:r w:rsidR="00583907" w:rsidRPr="00754B5A">
          <w:rPr>
            <w:rStyle w:val="Hiperpovezava"/>
            <w:rFonts w:cstheme="minorHAnsi"/>
            <w:color w:val="000000" w:themeColor="text1"/>
            <w:u w:val="none"/>
          </w:rPr>
          <w:t>Uredbe Sveta (EU) št. 2020/2094 z dne 14. decembra 2020 o vzpostavitvi Instrumenta Evropske unije za okrevanje v podporo okrevanju po krizi zaradi COVID-19</w:t>
        </w:r>
      </w:hyperlink>
      <w:r w:rsidR="00583907" w:rsidRPr="00754B5A">
        <w:rPr>
          <w:rFonts w:cstheme="minorHAnsi"/>
          <w:color w:val="000000" w:themeColor="text1"/>
        </w:rPr>
        <w:t xml:space="preserve"> (UL L št. 433I z dne 22. 12. 2020, str. 23)</w:t>
      </w:r>
      <w:r w:rsidR="0023347F" w:rsidRPr="00754B5A">
        <w:rPr>
          <w:rFonts w:cstheme="minorHAnsi"/>
          <w:color w:val="000000" w:themeColor="text1"/>
        </w:rPr>
        <w:t>;</w:t>
      </w:r>
    </w:p>
    <w:bookmarkStart w:id="2" w:name="_Hlk125971541"/>
    <w:p w14:paraId="3FAA2FEA"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"https://eur-lex.europa.eu/legal-content/SL/TXT/PDF/?uri=CELEX:32021R0241&amp;from=EL" </w:instrText>
      </w:r>
      <w:r w:rsidRPr="00754B5A">
        <w:fldChar w:fldCharType="separate"/>
      </w:r>
      <w:r w:rsidRPr="00754B5A">
        <w:rPr>
          <w:rStyle w:val="Hiperpovezava"/>
          <w:rFonts w:cstheme="minorHAnsi"/>
          <w:color w:val="000000" w:themeColor="text1"/>
          <w:u w:val="none"/>
        </w:rPr>
        <w:t>Uredbe (EU) št. 2021/241 Evropskega parlamenta in Sveta z dne 12. februarja 2021 o vzpostavitvi Mehanizma za okrevanje in odpornost</w:t>
      </w:r>
      <w:r w:rsidRPr="00754B5A">
        <w:rPr>
          <w:rStyle w:val="Hiperpovezava"/>
          <w:rFonts w:cstheme="minorHAnsi"/>
          <w:color w:val="000000" w:themeColor="text1"/>
          <w:u w:val="none"/>
        </w:rPr>
        <w:fldChar w:fldCharType="end"/>
      </w:r>
      <w:r w:rsidRPr="00754B5A">
        <w:rPr>
          <w:rFonts w:cstheme="minorHAnsi"/>
          <w:color w:val="000000" w:themeColor="text1"/>
        </w:rPr>
        <w:t xml:space="preserve"> (UL L št. 57 z dne 18. 2. 2021, str. 17-75) zadnjič popravljena </w:t>
      </w:r>
      <w:r w:rsidRPr="00754B5A">
        <w:rPr>
          <w:rFonts w:cstheme="minorHAnsi"/>
          <w:color w:val="000000" w:themeColor="text1"/>
        </w:rPr>
        <w:lastRenderedPageBreak/>
        <w:t>s popravkom (UL L 410 z dne 18. 11. 2021, str. 197), (v nadaljnjem besedilu: Uredba (EU) 2021/241);</w:t>
      </w:r>
    </w:p>
    <w:bookmarkStart w:id="3" w:name="_Hlk129676782"/>
    <w:bookmarkEnd w:id="2"/>
    <w:p w14:paraId="7EFD0D21"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"https://eur-lex.europa.eu/legal-content/SL/TXT/HTML/?uri=CELEX:32020R2092&amp;from=SL" </w:instrText>
      </w:r>
      <w:r w:rsidRPr="00754B5A">
        <w:fldChar w:fldCharType="separate"/>
      </w:r>
      <w:r w:rsidRPr="00754B5A">
        <w:rPr>
          <w:rStyle w:val="Hiperpovezava"/>
          <w:rFonts w:cstheme="minorHAnsi"/>
          <w:color w:val="000000" w:themeColor="text1"/>
          <w:u w:val="none"/>
        </w:rPr>
        <w:t xml:space="preserve">Uredbe (EU, </w:t>
      </w:r>
      <w:proofErr w:type="spellStart"/>
      <w:r w:rsidRPr="00754B5A">
        <w:rPr>
          <w:rStyle w:val="Hiperpovezava"/>
          <w:rFonts w:cstheme="minorHAnsi"/>
          <w:color w:val="000000" w:themeColor="text1"/>
          <w:u w:val="none"/>
        </w:rPr>
        <w:t>Euratom</w:t>
      </w:r>
      <w:proofErr w:type="spellEnd"/>
      <w:r w:rsidRPr="00754B5A">
        <w:rPr>
          <w:rStyle w:val="Hiperpovezava"/>
          <w:rFonts w:cstheme="minorHAnsi"/>
          <w:color w:val="000000" w:themeColor="text1"/>
          <w:u w:val="none"/>
        </w:rPr>
        <w:t>) 2020/2092 Evropskega parlamenta in Sveta z dne 16. decembra 2020 o splošnem režimu pogojenosti za zaščito proračuna Unije</w:t>
      </w:r>
      <w:r w:rsidRPr="00754B5A">
        <w:rPr>
          <w:rStyle w:val="Hiperpovezava"/>
          <w:rFonts w:cstheme="minorHAnsi"/>
          <w:color w:val="000000" w:themeColor="text1"/>
          <w:u w:val="none"/>
        </w:rPr>
        <w:fldChar w:fldCharType="end"/>
      </w:r>
      <w:r w:rsidRPr="00754B5A">
        <w:rPr>
          <w:rFonts w:cstheme="minorHAnsi"/>
          <w:color w:val="000000" w:themeColor="text1"/>
        </w:rPr>
        <w:t xml:space="preserve"> (UL L št. 433 I, z dne 22. 12. 2020, str. 6) zadnjič popravljena s popravkom (UL L 373, 21. 10. 2021, str. 94) (v nadaljnjem besedilu: Uredba (EU) 2020/2092);</w:t>
      </w:r>
    </w:p>
    <w:bookmarkEnd w:id="3"/>
    <w:p w14:paraId="4CEDA51F"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"https://op.europa.eu/sl/publication-detail/-/publication/7b4a2174-0293-457a-9bdc-fe2d298d8d79" </w:instrText>
      </w:r>
      <w:r w:rsidRPr="00754B5A">
        <w:fldChar w:fldCharType="separate"/>
      </w:r>
      <w:r w:rsidRPr="00754B5A">
        <w:rPr>
          <w:rStyle w:val="Hiperpovezava"/>
          <w:rFonts w:cstheme="minorHAnsi"/>
          <w:color w:val="000000" w:themeColor="text1"/>
          <w:u w:val="none"/>
        </w:rPr>
        <w:t xml:space="preserve">Uredbe Sveta (ES, </w:t>
      </w:r>
      <w:proofErr w:type="spellStart"/>
      <w:r w:rsidRPr="00754B5A">
        <w:rPr>
          <w:rStyle w:val="Hiperpovezava"/>
          <w:rFonts w:cstheme="minorHAnsi"/>
          <w:color w:val="000000" w:themeColor="text1"/>
          <w:u w:val="none"/>
        </w:rPr>
        <w:t>Euratom</w:t>
      </w:r>
      <w:proofErr w:type="spellEnd"/>
      <w:r w:rsidRPr="00754B5A">
        <w:rPr>
          <w:rStyle w:val="Hiperpovezava"/>
          <w:rFonts w:cstheme="minorHAnsi"/>
          <w:color w:val="000000" w:themeColor="text1"/>
          <w:u w:val="none"/>
        </w:rPr>
        <w:t>) št. 2988/95 z dne 18. decembra 1995 o zaščiti finančnih interesov Evropskih skupnosti</w:t>
      </w:r>
      <w:r w:rsidRPr="00754B5A">
        <w:rPr>
          <w:rStyle w:val="Hiperpovezava"/>
          <w:rFonts w:cstheme="minorHAnsi"/>
          <w:color w:val="000000" w:themeColor="text1"/>
          <w:u w:val="none"/>
        </w:rPr>
        <w:fldChar w:fldCharType="end"/>
      </w:r>
      <w:r w:rsidRPr="00754B5A">
        <w:rPr>
          <w:rFonts w:cstheme="minorHAnsi"/>
          <w:color w:val="000000" w:themeColor="text1"/>
        </w:rPr>
        <w:t xml:space="preserve"> (UL L 312, z dne 23. 12. 1995, str. 1);</w:t>
      </w:r>
    </w:p>
    <w:bookmarkStart w:id="4" w:name="_Hlk129677113"/>
    <w:p w14:paraId="53E47319"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"https://eur-lex.europa.eu/legal-content/SL/TXT/HTML/?uri=CELEX:32018R1046&amp;from=SL" </w:instrText>
      </w:r>
      <w:r w:rsidRPr="00754B5A">
        <w:fldChar w:fldCharType="separate"/>
      </w:r>
      <w:r w:rsidRPr="00754B5A">
        <w:rPr>
          <w:rStyle w:val="Hiperpovezava"/>
          <w:rFonts w:cstheme="minorHAnsi"/>
          <w:color w:val="000000" w:themeColor="text1"/>
          <w:u w:val="none"/>
        </w:rPr>
        <w:t xml:space="preserve">Uredbe (EU, </w:t>
      </w:r>
      <w:proofErr w:type="spellStart"/>
      <w:r w:rsidRPr="00754B5A">
        <w:rPr>
          <w:rStyle w:val="Hiperpovezava"/>
          <w:rFonts w:cstheme="minorHAnsi"/>
          <w:color w:val="000000" w:themeColor="text1"/>
          <w:u w:val="none"/>
        </w:rPr>
        <w:t>Euratom</w:t>
      </w:r>
      <w:proofErr w:type="spellEnd"/>
      <w:r w:rsidRPr="00754B5A">
        <w:rPr>
          <w:rStyle w:val="Hiperpovezava"/>
          <w:rFonts w:cstheme="minorHAnsi"/>
          <w:color w:val="000000" w:themeColor="text1"/>
          <w:u w:val="none"/>
        </w:rPr>
        <w:t xml:space="preserve">) 2018/1046 Evropskega parlamenta in Sveta z dne 18. julija 2018 o finančnih pravilih, ki se uporabljajo za splošni proračun Unije, spremembi uredb (EU) št. 1296/2013, (EU) št. 1301/2013, (EU) št. 1303/2013, (EU) št. 1304/2013, (EU) št. 1309/2013, (EU) št. 1316/2013, (EU) št. 223/2014, (EU) št. 283/2014 in Sklepa št. 541/2014/EU ter razveljavitvi Uredbe (EU, </w:t>
      </w:r>
      <w:proofErr w:type="spellStart"/>
      <w:r w:rsidRPr="00754B5A">
        <w:rPr>
          <w:rStyle w:val="Hiperpovezava"/>
          <w:rFonts w:cstheme="minorHAnsi"/>
          <w:color w:val="000000" w:themeColor="text1"/>
          <w:u w:val="none"/>
        </w:rPr>
        <w:t>Euratom</w:t>
      </w:r>
      <w:proofErr w:type="spellEnd"/>
      <w:r w:rsidRPr="00754B5A">
        <w:rPr>
          <w:rStyle w:val="Hiperpovezava"/>
          <w:rFonts w:cstheme="minorHAnsi"/>
          <w:color w:val="000000" w:themeColor="text1"/>
          <w:u w:val="none"/>
        </w:rPr>
        <w:t>) št. 966/2012</w:t>
      </w:r>
      <w:r w:rsidRPr="00754B5A">
        <w:rPr>
          <w:rStyle w:val="Hiperpovezava"/>
          <w:rFonts w:cstheme="minorHAnsi"/>
          <w:color w:val="000000" w:themeColor="text1"/>
          <w:u w:val="none"/>
        </w:rPr>
        <w:fldChar w:fldCharType="end"/>
      </w:r>
      <w:r w:rsidRPr="00754B5A">
        <w:rPr>
          <w:rFonts w:cstheme="minorHAnsi"/>
          <w:color w:val="000000" w:themeColor="text1"/>
        </w:rPr>
        <w:t xml:space="preserve"> (UL L št. 193 z dne 30. 7. 2018, str. 1) </w:t>
      </w:r>
      <w:r w:rsidRPr="00754B5A">
        <w:rPr>
          <w:rFonts w:cstheme="minorHAnsi"/>
          <w:color w:val="000000" w:themeColor="text1"/>
          <w:lang w:eastAsia="sl-SI"/>
        </w:rPr>
        <w:t>zadnjič spremenjene z Delegiranim sklepom Komisije (EU, Euratom) 2021/135 z dne 12. novembra 2020 o dopolnitvi Uredbe (EU, Euratom) 2018/1046 Evropskega parlamenta in Sveta s podrobnimi pogoji za izračun dejanske stopnje rezervacij skupnega sklada za rezervacije (UL L št. 42, z dne 5. 2. 2021, str. 9)</w:t>
      </w:r>
      <w:r w:rsidRPr="00754B5A">
        <w:rPr>
          <w:rFonts w:cstheme="minorHAnsi"/>
          <w:color w:val="000000" w:themeColor="text1"/>
        </w:rPr>
        <w:t xml:space="preserve"> (v nadaljnjem besedilu: Uredba (EU, Euratom) 2018/1046);</w:t>
      </w:r>
    </w:p>
    <w:bookmarkEnd w:id="4"/>
    <w:p w14:paraId="7E2061F1" w14:textId="77777777" w:rsidR="00583907" w:rsidRPr="00754B5A" w:rsidRDefault="00583907" w:rsidP="00536217">
      <w:pPr>
        <w:pStyle w:val="Odstavekseznama"/>
        <w:numPr>
          <w:ilvl w:val="0"/>
          <w:numId w:val="5"/>
        </w:numPr>
        <w:shd w:val="clear" w:color="auto" w:fill="FFFFFF"/>
        <w:jc w:val="both"/>
        <w:rPr>
          <w:rFonts w:asciiTheme="minorHAnsi" w:hAnsiTheme="minorHAnsi" w:cstheme="minorHAnsi"/>
          <w:color w:val="000000" w:themeColor="text1"/>
          <w:szCs w:val="22"/>
        </w:rPr>
      </w:pPr>
      <w:r w:rsidRPr="00754B5A">
        <w:fldChar w:fldCharType="begin"/>
      </w:r>
      <w:r w:rsidRPr="00754B5A">
        <w:rPr>
          <w:rFonts w:asciiTheme="minorHAnsi" w:hAnsiTheme="minorHAnsi" w:cstheme="minorHAnsi"/>
          <w:color w:val="000000" w:themeColor="text1"/>
          <w:szCs w:val="22"/>
        </w:rPr>
        <w:instrText xml:space="preserve"> HYPERLINK "https://eur-lex.europa.eu/legal-content/SL/TXT/HTML/?uri=CELEX:32020R0852&amp;from=sl" </w:instrText>
      </w:r>
      <w:r w:rsidRPr="00754B5A">
        <w:fldChar w:fldCharType="separate"/>
      </w:r>
      <w:r w:rsidRPr="00754B5A">
        <w:rPr>
          <w:rStyle w:val="Hiperpovezava"/>
          <w:rFonts w:asciiTheme="minorHAnsi" w:hAnsiTheme="minorHAnsi" w:cstheme="minorHAnsi"/>
          <w:color w:val="000000" w:themeColor="text1"/>
          <w:szCs w:val="22"/>
          <w:u w:val="none"/>
        </w:rPr>
        <w:t>Uredbe (EU) 2020/852 Evropskega parlamenta in Sveta z dne 18. junija 2020 o vzpostavitvi okvira za spodbujanje trajnostnih naložb ter spremembi Uredbe (EU) 2019/2088</w:t>
      </w:r>
      <w:r w:rsidRPr="00754B5A">
        <w:rPr>
          <w:rStyle w:val="Hiperpovezava"/>
          <w:rFonts w:asciiTheme="minorHAnsi" w:hAnsiTheme="minorHAnsi" w:cstheme="minorHAnsi"/>
          <w:color w:val="000000" w:themeColor="text1"/>
          <w:szCs w:val="22"/>
          <w:u w:val="none"/>
        </w:rPr>
        <w:fldChar w:fldCharType="end"/>
      </w:r>
      <w:r w:rsidRPr="00754B5A">
        <w:rPr>
          <w:rFonts w:asciiTheme="minorHAnsi" w:hAnsiTheme="minorHAnsi" w:cstheme="minorHAnsi"/>
          <w:color w:val="000000" w:themeColor="text1"/>
          <w:szCs w:val="22"/>
        </w:rPr>
        <w:t xml:space="preserve"> (UL L št. 198, z dne 22. 6. 2020, str. 13);</w:t>
      </w:r>
    </w:p>
    <w:p w14:paraId="3B5A4EEA" w14:textId="77777777" w:rsidR="00583907" w:rsidRPr="00754B5A" w:rsidRDefault="00C24D25" w:rsidP="00536217">
      <w:pPr>
        <w:numPr>
          <w:ilvl w:val="0"/>
          <w:numId w:val="5"/>
        </w:numPr>
        <w:shd w:val="clear" w:color="auto" w:fill="FFFFFF"/>
        <w:spacing w:after="0" w:line="240" w:lineRule="auto"/>
        <w:jc w:val="both"/>
        <w:rPr>
          <w:rFonts w:cstheme="minorHAnsi"/>
          <w:color w:val="000000" w:themeColor="text1"/>
        </w:rPr>
      </w:pPr>
      <w:hyperlink r:id="rId9" w:history="1">
        <w:r w:rsidR="00583907" w:rsidRPr="00754B5A">
          <w:rPr>
            <w:rStyle w:val="Hiperpovezava"/>
            <w:rFonts w:cstheme="minorHAnsi"/>
            <w:color w:val="000000" w:themeColor="text1"/>
            <w:u w:val="none"/>
          </w:rPr>
          <w:t>Uredbe (EU) 2016/679 Evropskega parlamenta in Sveta z dne 27. aprila 2016 o varstvu posameznikov pri obdelavi osebnih podatkov in o prostem pretoku takih podatkov ter o razveljavitvi Direktive 95/46/ES (Splošna uredba o varstvu podatkov)</w:t>
        </w:r>
      </w:hyperlink>
      <w:r w:rsidR="00583907" w:rsidRPr="00754B5A">
        <w:rPr>
          <w:rFonts w:cstheme="minorHAnsi"/>
          <w:color w:val="000000" w:themeColor="text1"/>
        </w:rPr>
        <w:t xml:space="preserve"> (UL L št. 119, z dne 4. 5. 2016, str. 1, s spremembami) (v nadaljnjem besedilu: Uredba (EU) 2016/679);</w:t>
      </w:r>
    </w:p>
    <w:p w14:paraId="1292444C" w14:textId="77777777" w:rsidR="00583907" w:rsidRPr="00754B5A" w:rsidRDefault="00C24D25" w:rsidP="00536217">
      <w:pPr>
        <w:numPr>
          <w:ilvl w:val="0"/>
          <w:numId w:val="5"/>
        </w:numPr>
        <w:shd w:val="clear" w:color="auto" w:fill="FFFFFF"/>
        <w:spacing w:after="0" w:line="240" w:lineRule="auto"/>
        <w:jc w:val="both"/>
        <w:rPr>
          <w:rFonts w:cstheme="minorHAnsi"/>
          <w:color w:val="000000" w:themeColor="text1"/>
        </w:rPr>
      </w:pPr>
      <w:hyperlink r:id="rId10" w:history="1">
        <w:r w:rsidR="00583907" w:rsidRPr="00754B5A">
          <w:rPr>
            <w:rStyle w:val="Hiperpovezava"/>
            <w:rFonts w:cstheme="minorHAnsi"/>
            <w:color w:val="000000" w:themeColor="text1"/>
            <w:u w:val="none"/>
          </w:rPr>
          <w:t>Uredbe (EU) 2018/1725 Evropskega parlamenta in Sveta z dne 23. oktobra 2018 o varstvu posameznikov pri obdelavi osebnih podatkov v institucijah, organih, uradih in agencijah Unije in o prostem pretoku takih podatkov ter o razveljavitvi Uredbe (ES) št. 45/2001 in Sklepa št. 1247/2002/ES</w:t>
        </w:r>
      </w:hyperlink>
      <w:r w:rsidR="00583907" w:rsidRPr="00754B5A">
        <w:rPr>
          <w:rFonts w:cstheme="minorHAnsi"/>
          <w:color w:val="000000" w:themeColor="text1"/>
        </w:rPr>
        <w:t xml:space="preserve"> (UL L št. 295, z dne 21. 11. 2018, str. 39, s spremembami) (v nadaljnjem besedilu: Uredba (EU) 2018/1725);</w:t>
      </w:r>
    </w:p>
    <w:bookmarkStart w:id="5" w:name="_Hlk129677399"/>
    <w:p w14:paraId="1052D08F"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"https://eur-lex.europa.eu/legal-content/SL/TXT/HTML/?uri=CELEX:32014R0651&amp;from=SL" </w:instrText>
      </w:r>
      <w:r w:rsidRPr="00754B5A">
        <w:fldChar w:fldCharType="separate"/>
      </w:r>
      <w:r w:rsidRPr="00754B5A">
        <w:rPr>
          <w:rStyle w:val="Hiperpovezava"/>
          <w:rFonts w:cstheme="minorHAnsi"/>
          <w:color w:val="000000" w:themeColor="text1"/>
          <w:u w:val="none"/>
        </w:rPr>
        <w:t>Uredbe Komisije (EU) št. 651/2014 z dne 17. junija 2014 o razglasitvi nekaterih vrst pomoči za združljive z notranjim trgom pri uporabi členov 107 in 108 Pogodbe</w:t>
      </w:r>
      <w:r w:rsidRPr="00754B5A">
        <w:rPr>
          <w:rStyle w:val="Hiperpovezava"/>
          <w:rFonts w:cstheme="minorHAnsi"/>
          <w:color w:val="000000" w:themeColor="text1"/>
          <w:u w:val="none"/>
        </w:rPr>
        <w:fldChar w:fldCharType="end"/>
      </w:r>
      <w:r w:rsidRPr="00754B5A">
        <w:rPr>
          <w:rFonts w:cstheme="minorHAnsi"/>
          <w:color w:val="000000" w:themeColor="text1"/>
          <w:lang w:eastAsia="sl-SI"/>
        </w:rPr>
        <w:t xml:space="preserve"> (UL L št. 187 z dne 26. 6. 2014, str. 1), zadnjič spremenjena z Uredbo Komisije (EU) 2021/1237 z dne 23. julija 2021 o spremembi Uredbe (EU) št. 651/2014 o razglasitvi nekaterih vrst pomoči za združljive z notranjim trgom pri uporabi členov 107 in 108 Pogodbe (UL L št. 270 z dne 29. 7. 2021, str. 39) (v nadaljnjem besedilu: Uredba GBER);</w:t>
      </w:r>
      <w:r w:rsidRPr="00754B5A">
        <w:rPr>
          <w:rFonts w:cstheme="minorHAnsi"/>
          <w:color w:val="000000" w:themeColor="text1"/>
        </w:rPr>
        <w:t xml:space="preserve"> </w:t>
      </w:r>
    </w:p>
    <w:p w14:paraId="5417B339" w14:textId="77777777" w:rsidR="00583907" w:rsidRPr="00754B5A" w:rsidRDefault="00583907" w:rsidP="00536217">
      <w:pPr>
        <w:pStyle w:val="Odstavekseznama"/>
        <w:numPr>
          <w:ilvl w:val="0"/>
          <w:numId w:val="5"/>
        </w:numPr>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Uredbe (EU) 2021/695 Evropskega Parlamenta in Sveta z dne 28. aprila 2021 o vzpostavitvi okvirnega programa za raziskovanje in inovacije Obzorje Evropa, določitvi pravil za sodelovanje in razširjanje rezultatov ter razveljavitvi uredb (EU) št.1290/2013 in (EU) št. 1291/2013;</w:t>
      </w:r>
    </w:p>
    <w:p w14:paraId="2C43712B" w14:textId="77777777" w:rsidR="00583907" w:rsidRPr="00754B5A" w:rsidRDefault="00C24D25" w:rsidP="00536217">
      <w:pPr>
        <w:numPr>
          <w:ilvl w:val="0"/>
          <w:numId w:val="5"/>
        </w:numPr>
        <w:spacing w:after="0" w:line="240" w:lineRule="auto"/>
        <w:jc w:val="both"/>
        <w:rPr>
          <w:rFonts w:cstheme="minorHAnsi"/>
          <w:color w:val="000000" w:themeColor="text1"/>
        </w:rPr>
      </w:pPr>
      <w:hyperlink r:id="rId11" w:history="1">
        <w:r w:rsidR="00583907" w:rsidRPr="00754B5A">
          <w:rPr>
            <w:rStyle w:val="Hiperpovezava"/>
            <w:rFonts w:cstheme="minorHAnsi"/>
            <w:color w:val="000000" w:themeColor="text1"/>
            <w:u w:val="none"/>
          </w:rPr>
          <w:t>Uredbe Komisije (EU) št. 632/2010 z dne 19. julija 2010 o spremembi Uredbe (ES) št. 1126/2008 o sprejetju nekaterih mednarodnih računovodskih standardov v skladu z Uredbo (ES) št. 1606/2002 Evropskega parlamenta in Sveta glede Mednarodnega računovodskega standarda (MRS) 24 in Mednarodnega standarda računovodskega poročanja (MSRP) 8</w:t>
        </w:r>
      </w:hyperlink>
      <w:r w:rsidR="00583907" w:rsidRPr="00754B5A">
        <w:rPr>
          <w:rFonts w:cstheme="minorHAnsi"/>
          <w:color w:val="000000" w:themeColor="text1"/>
        </w:rPr>
        <w:t xml:space="preserve"> (UL L št. 186 z dne 20. 7. 2010, str. 1) (v nadaljnjem besedilu: MRS 24);</w:t>
      </w:r>
    </w:p>
    <w:bookmarkEnd w:id="5"/>
    <w:p w14:paraId="325941D5"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"file:///C:\\Users\\CepicV\\AppData\\Roaming\\Microsoft\\Word\\-%09Obvestila%20Komisije,%20Tehnične%20smernice%20Evropske%20komisije%20za%20uporabo%20" </w:instrText>
      </w:r>
      <w:r w:rsidRPr="00754B5A">
        <w:fldChar w:fldCharType="separate"/>
      </w:r>
      <w:r w:rsidRPr="00754B5A">
        <w:rPr>
          <w:rStyle w:val="Hiperpovezava"/>
          <w:rFonts w:cstheme="minorHAnsi"/>
          <w:color w:val="000000" w:themeColor="text1"/>
          <w:u w:val="none"/>
        </w:rPr>
        <w:t>Obvestila Komisije, Tehnične smernice Evropske komisije za uporabo „načela, da se ne škoduje bistveno“ v skladu z uredbo o vzpostavitvi Mehanizma za okrevanje in odpornost</w:t>
      </w:r>
      <w:r w:rsidRPr="00754B5A">
        <w:rPr>
          <w:rStyle w:val="Hiperpovezava"/>
          <w:rFonts w:cstheme="minorHAnsi"/>
          <w:color w:val="000000" w:themeColor="text1"/>
          <w:u w:val="none"/>
        </w:rPr>
        <w:fldChar w:fldCharType="end"/>
      </w:r>
      <w:r w:rsidRPr="00754B5A">
        <w:rPr>
          <w:rFonts w:cstheme="minorHAnsi"/>
          <w:color w:val="000000" w:themeColor="text1"/>
        </w:rPr>
        <w:t xml:space="preserve"> (UL C št. 58, z dne 18. 2. 2021, str. 1);</w:t>
      </w:r>
    </w:p>
    <w:p w14:paraId="253F5F99" w14:textId="5F28F751" w:rsidR="00583907" w:rsidRPr="00754B5A" w:rsidRDefault="00536217" w:rsidP="00536217">
      <w:pPr>
        <w:pStyle w:val="Odstavekseznama"/>
        <w:numPr>
          <w:ilvl w:val="0"/>
          <w:numId w:val="5"/>
        </w:numPr>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d</w:t>
      </w:r>
      <w:r w:rsidR="00583907" w:rsidRPr="00754B5A">
        <w:rPr>
          <w:rFonts w:asciiTheme="minorHAnsi" w:hAnsiTheme="minorHAnsi" w:cstheme="minorHAnsi"/>
          <w:color w:val="000000" w:themeColor="text1"/>
          <w:szCs w:val="22"/>
        </w:rPr>
        <w:t>rugih delegiranih in izvedbenih aktov, ki jih sprejme Evropska komisija v zvezi z izvajanjem Mehanizma za okrevanje in odpornost;</w:t>
      </w:r>
    </w:p>
    <w:p w14:paraId="0B43348C" w14:textId="77777777" w:rsidR="00583907" w:rsidRPr="00754B5A" w:rsidRDefault="00583907" w:rsidP="00536217">
      <w:pPr>
        <w:pStyle w:val="Odstavekseznama"/>
        <w:numPr>
          <w:ilvl w:val="0"/>
          <w:numId w:val="5"/>
        </w:numPr>
        <w:jc w:val="both"/>
        <w:rPr>
          <w:rFonts w:asciiTheme="minorHAnsi" w:hAnsiTheme="minorHAnsi" w:cstheme="minorHAnsi"/>
          <w:bCs/>
          <w:iCs/>
          <w:color w:val="000000" w:themeColor="text1"/>
          <w:szCs w:val="22"/>
        </w:rPr>
      </w:pPr>
      <w:bookmarkStart w:id="6" w:name="_Hlk129677650"/>
      <w:r w:rsidRPr="00754B5A">
        <w:rPr>
          <w:rFonts w:asciiTheme="minorHAnsi" w:hAnsiTheme="minorHAnsi" w:cstheme="minorHAnsi"/>
          <w:color w:val="000000" w:themeColor="text1"/>
          <w:szCs w:val="22"/>
        </w:rPr>
        <w:t xml:space="preserve">Sporočila Komisije – </w:t>
      </w:r>
      <w:hyperlink r:id="rId12" w:history="1">
        <w:r w:rsidRPr="00754B5A">
          <w:rPr>
            <w:rStyle w:val="Hiperpovezava"/>
            <w:rFonts w:asciiTheme="minorHAnsi" w:hAnsiTheme="minorHAnsi" w:cstheme="minorHAnsi"/>
            <w:color w:val="000000" w:themeColor="text1"/>
            <w:szCs w:val="22"/>
            <w:u w:val="none"/>
          </w:rPr>
          <w:t>Okvir za državno pomoč za raziskave, razvoj in inovacije</w:t>
        </w:r>
      </w:hyperlink>
      <w:r w:rsidRPr="00754B5A">
        <w:rPr>
          <w:rFonts w:asciiTheme="minorHAnsi" w:hAnsiTheme="minorHAnsi" w:cstheme="minorHAnsi"/>
          <w:color w:val="000000" w:themeColor="text1"/>
          <w:szCs w:val="22"/>
        </w:rPr>
        <w:t xml:space="preserve"> (UL L 414 z dne 28. 10. 2022, str. 1 - 38) (v nadaljnjem besedilu: Okvir za DP za RRI);</w:t>
      </w:r>
    </w:p>
    <w:p w14:paraId="2C4388AC" w14:textId="77777777" w:rsidR="00583907" w:rsidRPr="00754B5A" w:rsidRDefault="00583907" w:rsidP="00536217">
      <w:pPr>
        <w:numPr>
          <w:ilvl w:val="0"/>
          <w:numId w:val="5"/>
        </w:numPr>
        <w:spacing w:after="0" w:line="240" w:lineRule="auto"/>
        <w:jc w:val="both"/>
        <w:rPr>
          <w:rFonts w:cstheme="minorHAnsi"/>
          <w:color w:val="000000" w:themeColor="text1"/>
        </w:rPr>
      </w:pPr>
      <w:bookmarkStart w:id="7" w:name="_Hlk129677844"/>
      <w:bookmarkEnd w:id="6"/>
      <w:r w:rsidRPr="00754B5A">
        <w:rPr>
          <w:rFonts w:cstheme="minorHAnsi"/>
          <w:color w:val="000000" w:themeColor="text1"/>
        </w:rPr>
        <w:lastRenderedPageBreak/>
        <w:t xml:space="preserve">Načrta za okrevanje in odpornost (v nadaljnjem besedilu: NOO), potrjenega z Izvedbenim sklepom Sveta o odobritvi ocene načrta za okrevanje in odpornost za Slovenijo, </w:t>
      </w:r>
      <w:hyperlink r:id="rId13" w:history="1"/>
      <w:r w:rsidRPr="00754B5A">
        <w:rPr>
          <w:rFonts w:cstheme="minorHAnsi"/>
          <w:color w:val="000000" w:themeColor="text1"/>
        </w:rPr>
        <w:t xml:space="preserve">potrjenega dne 28. 7. 2021 (CM 4171/21) (v nadaljnjem besedilu: izvedbeni sklep) (dostopno na: www.gov.si/zbirke/projekti-in-programi/nacrt-za-okrevanje-in-odpornost/dokumenti/); </w:t>
      </w:r>
    </w:p>
    <w:p w14:paraId="35DEEF99" w14:textId="77777777" w:rsidR="00583907" w:rsidRPr="00754B5A" w:rsidRDefault="00583907" w:rsidP="00536217">
      <w:pPr>
        <w:numPr>
          <w:ilvl w:val="0"/>
          <w:numId w:val="5"/>
        </w:numPr>
        <w:spacing w:after="0" w:line="240" w:lineRule="auto"/>
        <w:jc w:val="both"/>
        <w:rPr>
          <w:rStyle w:val="Poudarek"/>
          <w:rFonts w:cstheme="minorHAnsi"/>
          <w:b w:val="0"/>
          <w:bCs w:val="0"/>
          <w:color w:val="000000" w:themeColor="text1"/>
        </w:rPr>
      </w:pPr>
      <w:bookmarkStart w:id="8" w:name="_Hlk129677945"/>
      <w:bookmarkEnd w:id="7"/>
      <w:r w:rsidRPr="00754B5A">
        <w:rPr>
          <w:rFonts w:cstheme="minorHAnsi"/>
          <w:color w:val="000000" w:themeColor="text1"/>
        </w:rPr>
        <w:t xml:space="preserve">Operativnih ureditev za izvajanje Mehanizma za okrevanje in odpornost med Evropsko komisijo in Slovenijo, podpisanih dne 31. 3. 2022 (ang. </w:t>
      </w:r>
      <w:r w:rsidRPr="00754B5A">
        <w:rPr>
          <w:rFonts w:cstheme="minorHAnsi"/>
          <w:color w:val="000000" w:themeColor="text1"/>
          <w:lang w:val="en-GB"/>
        </w:rPr>
        <w:t>Operational arrangements between the European Commission and Slovenia</w:t>
      </w:r>
      <w:r w:rsidRPr="00754B5A">
        <w:rPr>
          <w:rFonts w:cstheme="minorHAnsi"/>
          <w:color w:val="000000" w:themeColor="text1"/>
        </w:rPr>
        <w:t>) (v nadaljnjem besedilu: operativna ureditev) (dostopno na: www.gov.si/zbirke/projekti-in-programi/nacrt-za-okrevanje-in-odpornost/dokumenti/);</w:t>
      </w:r>
    </w:p>
    <w:bookmarkEnd w:id="8"/>
    <w:p w14:paraId="449A9480"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"http://www.pisrs.si/Pis.web/pregledPredpisa?id=ZAKO3225" </w:instrText>
      </w:r>
      <w:r w:rsidRPr="00754B5A">
        <w:fldChar w:fldCharType="separate"/>
      </w:r>
      <w:r w:rsidRPr="00754B5A">
        <w:rPr>
          <w:rStyle w:val="Hiperpovezava"/>
          <w:rFonts w:cstheme="minorHAnsi"/>
          <w:color w:val="000000" w:themeColor="text1"/>
          <w:u w:val="none"/>
        </w:rPr>
        <w:t>Zakona o državni upravi</w:t>
      </w:r>
      <w:r w:rsidRPr="00754B5A">
        <w:rPr>
          <w:rStyle w:val="Hiperpovezava"/>
          <w:rFonts w:cstheme="minorHAnsi"/>
          <w:color w:val="000000" w:themeColor="text1"/>
          <w:u w:val="none"/>
        </w:rPr>
        <w:fldChar w:fldCharType="end"/>
      </w:r>
      <w:r w:rsidRPr="00754B5A">
        <w:rPr>
          <w:rFonts w:cstheme="minorHAnsi"/>
          <w:color w:val="000000" w:themeColor="text1"/>
        </w:rPr>
        <w:t xml:space="preserve"> (Uradni list RS, št. 113/05 - uradno prečiščeno besedilo, 89/07 - odl. US, 126/07 - ZUP-E, 48/09, 8/10 - ZUP-G, 8/12 - ZVRS-F, 21/12, 47/13, 12/14, 90/14, 51/16, 36/21, 82/21, 189/21, 153/22);</w:t>
      </w:r>
    </w:p>
    <w:p w14:paraId="793FDD1F" w14:textId="77777777" w:rsidR="00583907" w:rsidRPr="00754B5A" w:rsidRDefault="00C24D25" w:rsidP="00536217">
      <w:pPr>
        <w:numPr>
          <w:ilvl w:val="0"/>
          <w:numId w:val="5"/>
        </w:numPr>
        <w:spacing w:after="0" w:line="240" w:lineRule="auto"/>
        <w:jc w:val="both"/>
        <w:rPr>
          <w:rFonts w:cstheme="minorHAnsi"/>
          <w:color w:val="000000" w:themeColor="text1"/>
        </w:rPr>
      </w:pPr>
      <w:hyperlink r:id="rId14" w:history="1">
        <w:r w:rsidR="00583907" w:rsidRPr="00754B5A">
          <w:rPr>
            <w:rStyle w:val="Hiperpovezava"/>
            <w:rFonts w:cstheme="minorHAnsi"/>
            <w:color w:val="000000" w:themeColor="text1"/>
            <w:u w:val="none"/>
          </w:rPr>
          <w:t>Zakona o javnih financah</w:t>
        </w:r>
      </w:hyperlink>
      <w:r w:rsidR="00583907" w:rsidRPr="00754B5A">
        <w:rPr>
          <w:rFonts w:cstheme="minorHAnsi"/>
          <w:color w:val="000000" w:themeColor="text1"/>
        </w:rPr>
        <w:t xml:space="preserve"> (Uradni list RS, št. 11/11 – uradno prečiščeno besedilo, 14/13 - popr., 101/13, 55/15 – ZFisP, 96/15 - ZIPRS1617, 13/18, 195/20 - odl. US);</w:t>
      </w:r>
    </w:p>
    <w:p w14:paraId="2212DA4F" w14:textId="77777777" w:rsidR="00583907" w:rsidRPr="00754B5A" w:rsidRDefault="00C24D25" w:rsidP="00536217">
      <w:pPr>
        <w:numPr>
          <w:ilvl w:val="0"/>
          <w:numId w:val="5"/>
        </w:numPr>
        <w:spacing w:after="0" w:line="240" w:lineRule="auto"/>
        <w:jc w:val="both"/>
        <w:rPr>
          <w:rFonts w:cstheme="minorHAnsi"/>
          <w:color w:val="000000" w:themeColor="text1"/>
        </w:rPr>
      </w:pPr>
      <w:hyperlink r:id="rId15" w:history="1">
        <w:r w:rsidR="00583907" w:rsidRPr="00754B5A">
          <w:rPr>
            <w:rStyle w:val="Hiperpovezava"/>
            <w:rFonts w:cstheme="minorHAnsi"/>
            <w:color w:val="000000" w:themeColor="text1"/>
            <w:u w:val="none"/>
          </w:rPr>
          <w:t>Zakona o izvrševanju proračunov Republike Slovenije za leti 2023 in 2024</w:t>
        </w:r>
      </w:hyperlink>
      <w:r w:rsidR="00583907" w:rsidRPr="00754B5A">
        <w:rPr>
          <w:rFonts w:cstheme="minorHAnsi"/>
          <w:color w:val="000000" w:themeColor="text1"/>
        </w:rPr>
        <w:t xml:space="preserve"> (Uradni list RS, št. 150/22);</w:t>
      </w:r>
    </w:p>
    <w:p w14:paraId="484DDFD7" w14:textId="77777777" w:rsidR="00583907" w:rsidRPr="00754B5A" w:rsidRDefault="00C24D25" w:rsidP="00536217">
      <w:pPr>
        <w:numPr>
          <w:ilvl w:val="0"/>
          <w:numId w:val="5"/>
        </w:numPr>
        <w:spacing w:after="0" w:line="240" w:lineRule="auto"/>
        <w:jc w:val="both"/>
        <w:rPr>
          <w:rFonts w:cstheme="minorHAnsi"/>
          <w:color w:val="000000" w:themeColor="text1"/>
        </w:rPr>
      </w:pPr>
      <w:hyperlink r:id="rId16" w:history="1">
        <w:r w:rsidR="00583907" w:rsidRPr="00754B5A">
          <w:rPr>
            <w:rStyle w:val="Hiperpovezava"/>
            <w:rFonts w:cstheme="minorHAnsi"/>
            <w:color w:val="000000" w:themeColor="text1"/>
            <w:u w:val="none"/>
          </w:rPr>
          <w:t>Proračuna Republike Slovenije za leto 2023</w:t>
        </w:r>
      </w:hyperlink>
      <w:r w:rsidR="00583907" w:rsidRPr="00754B5A">
        <w:rPr>
          <w:rFonts w:cstheme="minorHAnsi"/>
          <w:color w:val="000000" w:themeColor="text1"/>
        </w:rPr>
        <w:t xml:space="preserve"> (Uradni list RS, št. 187/21, 150/22);</w:t>
      </w:r>
    </w:p>
    <w:p w14:paraId="6E911E75" w14:textId="77777777" w:rsidR="00583907" w:rsidRPr="00754B5A" w:rsidRDefault="00C24D25" w:rsidP="00536217">
      <w:pPr>
        <w:numPr>
          <w:ilvl w:val="0"/>
          <w:numId w:val="5"/>
        </w:numPr>
        <w:spacing w:after="0" w:line="240" w:lineRule="auto"/>
        <w:jc w:val="both"/>
        <w:rPr>
          <w:rFonts w:cstheme="minorHAnsi"/>
          <w:color w:val="000000" w:themeColor="text1"/>
        </w:rPr>
      </w:pPr>
      <w:hyperlink r:id="rId17" w:history="1">
        <w:r w:rsidR="00583907" w:rsidRPr="00754B5A">
          <w:rPr>
            <w:rStyle w:val="Hiperpovezava"/>
            <w:rFonts w:cstheme="minorHAnsi"/>
            <w:color w:val="000000" w:themeColor="text1"/>
            <w:u w:val="none"/>
          </w:rPr>
          <w:t>Zakona o sistemu plač v javnem sektorju</w:t>
        </w:r>
      </w:hyperlink>
      <w:r w:rsidR="00583907" w:rsidRPr="00754B5A">
        <w:rPr>
          <w:rFonts w:cstheme="minorHAnsi"/>
          <w:color w:val="000000" w:themeColor="text1"/>
          <w:lang w:eastAsia="sl-SI"/>
        </w:rPr>
        <w:t xml:space="preserve"> (Uradni list RS, št. </w:t>
      </w:r>
      <w:r w:rsidR="00583907" w:rsidRPr="00754B5A">
        <w:rPr>
          <w:rFonts w:cstheme="minorHAnsi"/>
          <w:color w:val="000000" w:themeColor="text1"/>
        </w:rPr>
        <w:t>108/09</w:t>
      </w:r>
      <w:r w:rsidR="00583907" w:rsidRPr="00754B5A">
        <w:rPr>
          <w:rFonts w:cstheme="minorHAnsi"/>
          <w:bCs/>
          <w:color w:val="000000" w:themeColor="text1"/>
          <w:shd w:val="clear" w:color="auto" w:fill="FFFFFF"/>
        </w:rPr>
        <w:t xml:space="preserve"> – uradno prečiščeno besedilo, </w:t>
      </w:r>
      <w:r w:rsidR="00583907" w:rsidRPr="00754B5A">
        <w:rPr>
          <w:rFonts w:cstheme="minorHAnsi"/>
          <w:color w:val="000000" w:themeColor="text1"/>
        </w:rPr>
        <w:t>13/10</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59/10</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85/10</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107/10</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35/11</w:t>
      </w:r>
      <w:r w:rsidR="00583907" w:rsidRPr="00754B5A">
        <w:rPr>
          <w:rFonts w:cstheme="minorHAnsi"/>
          <w:bCs/>
          <w:color w:val="000000" w:themeColor="text1"/>
          <w:shd w:val="clear" w:color="auto" w:fill="FFFFFF"/>
        </w:rPr>
        <w:t xml:space="preserve"> – ORZSPJS49a, </w:t>
      </w:r>
      <w:r w:rsidR="00583907" w:rsidRPr="00754B5A">
        <w:rPr>
          <w:rFonts w:cstheme="minorHAnsi"/>
          <w:color w:val="000000" w:themeColor="text1"/>
        </w:rPr>
        <w:t>27/12</w:t>
      </w:r>
      <w:r w:rsidR="00583907" w:rsidRPr="00754B5A">
        <w:rPr>
          <w:rFonts w:cstheme="minorHAnsi"/>
          <w:bCs/>
          <w:color w:val="000000" w:themeColor="text1"/>
          <w:shd w:val="clear" w:color="auto" w:fill="FFFFFF"/>
        </w:rPr>
        <w:t xml:space="preserve"> – odl. US, </w:t>
      </w:r>
      <w:r w:rsidR="00583907" w:rsidRPr="00754B5A">
        <w:rPr>
          <w:rFonts w:cstheme="minorHAnsi"/>
          <w:color w:val="000000" w:themeColor="text1"/>
        </w:rPr>
        <w:t>40/12</w:t>
      </w:r>
      <w:r w:rsidR="00583907" w:rsidRPr="00754B5A">
        <w:rPr>
          <w:rFonts w:cstheme="minorHAnsi"/>
          <w:bCs/>
          <w:color w:val="000000" w:themeColor="text1"/>
          <w:shd w:val="clear" w:color="auto" w:fill="FFFFFF"/>
        </w:rPr>
        <w:t xml:space="preserve"> – ZUJF, </w:t>
      </w:r>
      <w:r w:rsidR="00583907" w:rsidRPr="00754B5A">
        <w:rPr>
          <w:rFonts w:cstheme="minorHAnsi"/>
          <w:color w:val="000000" w:themeColor="text1"/>
        </w:rPr>
        <w:t>46/13</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25/14</w:t>
      </w:r>
      <w:r w:rsidR="00583907" w:rsidRPr="00754B5A">
        <w:rPr>
          <w:rFonts w:cstheme="minorHAnsi"/>
          <w:bCs/>
          <w:color w:val="000000" w:themeColor="text1"/>
          <w:shd w:val="clear" w:color="auto" w:fill="FFFFFF"/>
        </w:rPr>
        <w:t xml:space="preserve"> – ZFU, </w:t>
      </w:r>
      <w:r w:rsidR="00583907" w:rsidRPr="00754B5A">
        <w:rPr>
          <w:rFonts w:cstheme="minorHAnsi"/>
          <w:color w:val="000000" w:themeColor="text1"/>
        </w:rPr>
        <w:t>50/14</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95/14</w:t>
      </w:r>
      <w:r w:rsidR="00583907" w:rsidRPr="00754B5A">
        <w:rPr>
          <w:rFonts w:cstheme="minorHAnsi"/>
          <w:bCs/>
          <w:color w:val="000000" w:themeColor="text1"/>
          <w:shd w:val="clear" w:color="auto" w:fill="FFFFFF"/>
        </w:rPr>
        <w:t xml:space="preserve"> – ZUPPJS15, </w:t>
      </w:r>
      <w:r w:rsidR="00583907" w:rsidRPr="00754B5A">
        <w:rPr>
          <w:rFonts w:cstheme="minorHAnsi"/>
          <w:color w:val="000000" w:themeColor="text1"/>
        </w:rPr>
        <w:t>82/15</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23/17</w:t>
      </w:r>
      <w:r w:rsidR="00583907" w:rsidRPr="00754B5A">
        <w:rPr>
          <w:rFonts w:cstheme="minorHAnsi"/>
          <w:bCs/>
          <w:color w:val="000000" w:themeColor="text1"/>
          <w:shd w:val="clear" w:color="auto" w:fill="FFFFFF"/>
        </w:rPr>
        <w:t xml:space="preserve"> – ZDOdv, </w:t>
      </w:r>
      <w:r w:rsidR="00583907" w:rsidRPr="00754B5A">
        <w:rPr>
          <w:rFonts w:cstheme="minorHAnsi"/>
          <w:color w:val="000000" w:themeColor="text1"/>
        </w:rPr>
        <w:t>67/17</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84/18</w:t>
      </w:r>
      <w:r w:rsidR="00583907" w:rsidRPr="00754B5A">
        <w:rPr>
          <w:rFonts w:cstheme="minorHAnsi"/>
          <w:bCs/>
          <w:color w:val="000000" w:themeColor="text1"/>
          <w:shd w:val="clear" w:color="auto" w:fill="FFFFFF"/>
        </w:rPr>
        <w:t xml:space="preserve">, </w:t>
      </w:r>
      <w:r w:rsidR="00583907" w:rsidRPr="00754B5A">
        <w:rPr>
          <w:rFonts w:cstheme="minorHAnsi"/>
          <w:color w:val="000000" w:themeColor="text1"/>
        </w:rPr>
        <w:t>204/21</w:t>
      </w:r>
      <w:r w:rsidR="00583907" w:rsidRPr="00754B5A">
        <w:rPr>
          <w:rFonts w:cstheme="minorHAnsi"/>
          <w:bCs/>
          <w:color w:val="000000" w:themeColor="text1"/>
          <w:shd w:val="clear" w:color="auto" w:fill="FFFFFF"/>
        </w:rPr>
        <w:t xml:space="preserve"> in </w:t>
      </w:r>
      <w:r w:rsidR="00583907" w:rsidRPr="00754B5A">
        <w:rPr>
          <w:rFonts w:cstheme="minorHAnsi"/>
          <w:color w:val="000000" w:themeColor="text1"/>
        </w:rPr>
        <w:t>139/22</w:t>
      </w:r>
      <w:r w:rsidR="00583907" w:rsidRPr="00754B5A">
        <w:rPr>
          <w:rFonts w:cstheme="minorHAnsi"/>
          <w:bCs/>
          <w:color w:val="000000" w:themeColor="text1"/>
          <w:shd w:val="clear" w:color="auto" w:fill="FFFFFF"/>
        </w:rPr>
        <w:t>)</w:t>
      </w:r>
      <w:r w:rsidR="00583907" w:rsidRPr="00754B5A">
        <w:rPr>
          <w:rFonts w:cstheme="minorHAnsi"/>
          <w:color w:val="000000" w:themeColor="text1"/>
          <w:lang w:eastAsia="sl-SI"/>
        </w:rPr>
        <w:t xml:space="preserve"> (v nadaljnjem besedilu: ZSPJS);</w:t>
      </w:r>
    </w:p>
    <w:p w14:paraId="504A6929" w14:textId="77777777" w:rsidR="00583907" w:rsidRPr="00754B5A" w:rsidRDefault="00C24D25" w:rsidP="00536217">
      <w:pPr>
        <w:numPr>
          <w:ilvl w:val="0"/>
          <w:numId w:val="5"/>
        </w:numPr>
        <w:spacing w:after="0" w:line="240" w:lineRule="auto"/>
        <w:jc w:val="both"/>
        <w:rPr>
          <w:rFonts w:cstheme="minorHAnsi"/>
          <w:color w:val="000000" w:themeColor="text1"/>
        </w:rPr>
      </w:pPr>
      <w:hyperlink r:id="rId18" w:history="1">
        <w:r w:rsidR="00583907" w:rsidRPr="00754B5A">
          <w:rPr>
            <w:rStyle w:val="Hiperpovezava"/>
            <w:rFonts w:cstheme="minorHAnsi"/>
            <w:color w:val="000000" w:themeColor="text1"/>
            <w:u w:val="none"/>
          </w:rPr>
          <w:t>Zakona o integriteti in preprečevanju korupcije</w:t>
        </w:r>
      </w:hyperlink>
      <w:r w:rsidR="00583907" w:rsidRPr="00754B5A">
        <w:rPr>
          <w:rFonts w:cstheme="minorHAnsi"/>
          <w:color w:val="000000" w:themeColor="text1"/>
        </w:rPr>
        <w:t xml:space="preserve"> (Uradni list RS, št. 69/11 - uradno prečiščeno besedilo, 158/20, 3/22 - ZDeb) (v nadaljnjem besedilu: ZIntPK);</w:t>
      </w:r>
    </w:p>
    <w:p w14:paraId="51B13112" w14:textId="77777777" w:rsidR="00583907" w:rsidRPr="00754B5A" w:rsidRDefault="00C24D25" w:rsidP="00536217">
      <w:pPr>
        <w:numPr>
          <w:ilvl w:val="0"/>
          <w:numId w:val="5"/>
        </w:numPr>
        <w:spacing w:after="0" w:line="240" w:lineRule="auto"/>
        <w:jc w:val="both"/>
        <w:rPr>
          <w:rFonts w:cstheme="minorHAnsi"/>
          <w:color w:val="000000" w:themeColor="text1"/>
        </w:rPr>
      </w:pPr>
      <w:hyperlink r:id="rId19" w:history="1">
        <w:r w:rsidR="00583907" w:rsidRPr="00754B5A">
          <w:rPr>
            <w:rStyle w:val="Hiperpovezava"/>
            <w:rFonts w:cstheme="minorHAnsi"/>
            <w:color w:val="000000" w:themeColor="text1"/>
            <w:u w:val="none"/>
          </w:rPr>
          <w:t>Zakona o preprečevanju pranja denarja in financiranja terorizma</w:t>
        </w:r>
      </w:hyperlink>
      <w:r w:rsidR="00583907" w:rsidRPr="00754B5A">
        <w:rPr>
          <w:rFonts w:cstheme="minorHAnsi"/>
          <w:color w:val="000000" w:themeColor="text1"/>
        </w:rPr>
        <w:t xml:space="preserve"> (Uradni list RS, št. 48/22, 145/22); </w:t>
      </w:r>
    </w:p>
    <w:p w14:paraId="15B45DF4" w14:textId="77777777" w:rsidR="00583907" w:rsidRPr="00754B5A" w:rsidRDefault="00C24D25" w:rsidP="00536217">
      <w:pPr>
        <w:numPr>
          <w:ilvl w:val="0"/>
          <w:numId w:val="5"/>
        </w:numPr>
        <w:spacing w:after="0" w:line="240" w:lineRule="auto"/>
        <w:jc w:val="both"/>
        <w:rPr>
          <w:rFonts w:cstheme="minorHAnsi"/>
          <w:color w:val="000000" w:themeColor="text1"/>
        </w:rPr>
      </w:pPr>
      <w:hyperlink r:id="rId20" w:history="1">
        <w:r w:rsidR="00583907" w:rsidRPr="00754B5A">
          <w:rPr>
            <w:rStyle w:val="Hiperpovezava"/>
            <w:rFonts w:cstheme="minorHAnsi"/>
            <w:color w:val="000000" w:themeColor="text1"/>
            <w:u w:val="none"/>
          </w:rPr>
          <w:t>Zakona o varstvu pred diskriminacijo</w:t>
        </w:r>
      </w:hyperlink>
      <w:r w:rsidR="00583907" w:rsidRPr="00754B5A">
        <w:rPr>
          <w:rFonts w:cstheme="minorHAnsi"/>
          <w:color w:val="000000" w:themeColor="text1"/>
          <w:lang w:eastAsia="sl-SI"/>
        </w:rPr>
        <w:t xml:space="preserve"> (Uradni list RS, št. 33/16);</w:t>
      </w:r>
    </w:p>
    <w:p w14:paraId="43850805" w14:textId="77777777" w:rsidR="00583907" w:rsidRPr="00754B5A" w:rsidRDefault="00C24D25" w:rsidP="00536217">
      <w:pPr>
        <w:numPr>
          <w:ilvl w:val="0"/>
          <w:numId w:val="5"/>
        </w:numPr>
        <w:spacing w:after="0" w:line="240" w:lineRule="auto"/>
        <w:jc w:val="both"/>
        <w:rPr>
          <w:rFonts w:cstheme="minorHAnsi"/>
          <w:color w:val="000000" w:themeColor="text1"/>
        </w:rPr>
      </w:pPr>
      <w:hyperlink r:id="rId21" w:history="1">
        <w:r w:rsidR="00583907" w:rsidRPr="00754B5A">
          <w:rPr>
            <w:rStyle w:val="Hiperpovezava"/>
            <w:rFonts w:cstheme="minorHAnsi"/>
            <w:color w:val="000000" w:themeColor="text1"/>
            <w:u w:val="none"/>
          </w:rPr>
          <w:t>Zakona o poslovni skrivnosti</w:t>
        </w:r>
      </w:hyperlink>
      <w:r w:rsidR="00583907" w:rsidRPr="00754B5A">
        <w:rPr>
          <w:rFonts w:cstheme="minorHAnsi"/>
          <w:color w:val="000000" w:themeColor="text1"/>
        </w:rPr>
        <w:t xml:space="preserve"> (Uradni list RS, št. </w:t>
      </w:r>
      <w:hyperlink r:id="rId22" w:tgtFrame="_blank" w:tooltip="Zakon o poslovni skrivnosti" w:history="1">
        <w:r w:rsidR="00583907" w:rsidRPr="00754B5A">
          <w:rPr>
            <w:rFonts w:cstheme="minorHAnsi"/>
            <w:color w:val="000000" w:themeColor="text1"/>
          </w:rPr>
          <w:t>22/19</w:t>
        </w:r>
      </w:hyperlink>
      <w:r w:rsidR="00583907" w:rsidRPr="00754B5A">
        <w:rPr>
          <w:rFonts w:cstheme="minorHAnsi"/>
          <w:color w:val="000000" w:themeColor="text1"/>
        </w:rPr>
        <w:t>) (v nadaljnjem besedilu: Zakon o poslovni skrivnosti);</w:t>
      </w:r>
    </w:p>
    <w:bookmarkStart w:id="9" w:name="_Hlk129678324"/>
    <w:p w14:paraId="6191925D"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"http://www.pisrs.si/Pis.web/pregledPredpisa?id=ZAKO7959" </w:instrText>
      </w:r>
      <w:r w:rsidRPr="00754B5A">
        <w:fldChar w:fldCharType="separate"/>
      </w:r>
      <w:r w:rsidRPr="00754B5A">
        <w:rPr>
          <w:rStyle w:val="Hiperpovezava"/>
          <w:rFonts w:cstheme="minorHAnsi"/>
          <w:color w:val="000000" w:themeColor="text1"/>
          <w:u w:val="none"/>
        </w:rPr>
        <w:t>Zakona o varstvu osebnih podatkov</w:t>
      </w:r>
      <w:r w:rsidRPr="00754B5A">
        <w:rPr>
          <w:rStyle w:val="Hiperpovezava"/>
          <w:rFonts w:cstheme="minorHAnsi"/>
          <w:color w:val="000000" w:themeColor="text1"/>
          <w:u w:val="none"/>
        </w:rPr>
        <w:fldChar w:fldCharType="end"/>
      </w:r>
      <w:r w:rsidRPr="00754B5A">
        <w:rPr>
          <w:rFonts w:cstheme="minorHAnsi"/>
          <w:color w:val="000000" w:themeColor="text1"/>
          <w:lang w:eastAsia="sl-SI"/>
        </w:rPr>
        <w:t xml:space="preserve"> </w:t>
      </w:r>
      <w:r w:rsidRPr="00754B5A">
        <w:rPr>
          <w:rFonts w:cstheme="minorHAnsi"/>
          <w:color w:val="000000" w:themeColor="text1"/>
        </w:rPr>
        <w:t>(ZVOP-2) (Uradni list RS, št. 163/22) (v nadaljnjem besedilu: Zakon o varstvu osebnih podatkov);</w:t>
      </w:r>
    </w:p>
    <w:bookmarkEnd w:id="9"/>
    <w:p w14:paraId="28A8DEDD"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"http://www.pisrs.si/Pis.web/pregledPredpisa?id=ZAKO7086" </w:instrText>
      </w:r>
      <w:r w:rsidRPr="00754B5A">
        <w:fldChar w:fldCharType="separate"/>
      </w:r>
      <w:r w:rsidRPr="00754B5A">
        <w:rPr>
          <w:rStyle w:val="Hiperpovezava"/>
          <w:rFonts w:cstheme="minorHAnsi"/>
          <w:color w:val="000000" w:themeColor="text1"/>
          <w:u w:val="none"/>
        </w:rPr>
        <w:t>Zakona o javnem naročanju</w:t>
      </w:r>
      <w:r w:rsidRPr="00754B5A">
        <w:rPr>
          <w:rStyle w:val="Hiperpovezava"/>
          <w:rFonts w:cstheme="minorHAnsi"/>
          <w:color w:val="000000" w:themeColor="text1"/>
          <w:u w:val="none"/>
        </w:rPr>
        <w:fldChar w:fldCharType="end"/>
      </w:r>
      <w:r w:rsidRPr="00754B5A">
        <w:rPr>
          <w:rFonts w:cstheme="minorHAnsi"/>
          <w:color w:val="000000" w:themeColor="text1"/>
        </w:rPr>
        <w:t xml:space="preserve"> (Uradni list RS, št. 91/15, 14/18, 121/21, 10/22, 74/22 – odl. US, 100/22 – ZNUZSZS);</w:t>
      </w:r>
    </w:p>
    <w:p w14:paraId="717A9F65" w14:textId="77777777" w:rsidR="00583907" w:rsidRPr="00754B5A" w:rsidRDefault="00583907" w:rsidP="00536217">
      <w:pPr>
        <w:pStyle w:val="Odstavekseznama"/>
        <w:numPr>
          <w:ilvl w:val="0"/>
          <w:numId w:val="5"/>
        </w:numPr>
        <w:contextualSpacing w:val="0"/>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 xml:space="preserve">Zakona o dostopu do informacij javnega značaja </w:t>
      </w:r>
      <w:r w:rsidRPr="00754B5A">
        <w:rPr>
          <w:rFonts w:asciiTheme="minorHAnsi" w:hAnsiTheme="minorHAnsi" w:cstheme="minorHAnsi"/>
          <w:bCs/>
          <w:color w:val="000000" w:themeColor="text1"/>
          <w:szCs w:val="22"/>
          <w:shd w:val="clear" w:color="auto" w:fill="FFFFFF"/>
        </w:rPr>
        <w:t>(Uradni list RS, št. 51/06 – uradno prečiščeno besedilo, 117/06 – ZDavP-2, 23/14, 50/14, 19/15 – odl. US, 102/15, 7/18 in 141/22) (v nadaljnjem besedilu: ZDIJZ);</w:t>
      </w:r>
    </w:p>
    <w:p w14:paraId="0841E11A" w14:textId="77777777" w:rsidR="00583907" w:rsidRPr="00754B5A" w:rsidRDefault="00C24D25" w:rsidP="00536217">
      <w:pPr>
        <w:pStyle w:val="Odstavekseznama"/>
        <w:numPr>
          <w:ilvl w:val="0"/>
          <w:numId w:val="5"/>
        </w:numPr>
        <w:jc w:val="both"/>
        <w:rPr>
          <w:rFonts w:asciiTheme="minorHAnsi" w:hAnsiTheme="minorHAnsi" w:cstheme="minorHAnsi"/>
          <w:color w:val="000000" w:themeColor="text1"/>
          <w:szCs w:val="22"/>
        </w:rPr>
      </w:pPr>
      <w:hyperlink r:id="rId23" w:history="1">
        <w:r w:rsidR="00583907" w:rsidRPr="00754B5A">
          <w:rPr>
            <w:rStyle w:val="Hiperpovezava"/>
            <w:rFonts w:asciiTheme="minorHAnsi" w:hAnsiTheme="minorHAnsi" w:cstheme="minorHAnsi"/>
            <w:color w:val="000000" w:themeColor="text1"/>
            <w:szCs w:val="22"/>
            <w:u w:val="none"/>
          </w:rPr>
          <w:t>Zakona o finančnem poslovanju, postopkih zaradi insolventnosti in prisilnem prenehanju</w:t>
        </w:r>
      </w:hyperlink>
      <w:r w:rsidR="00583907" w:rsidRPr="00754B5A">
        <w:rPr>
          <w:rFonts w:asciiTheme="minorHAnsi" w:hAnsiTheme="minorHAnsi" w:cstheme="minorHAnsi"/>
          <w:bCs/>
          <w:color w:val="000000" w:themeColor="text1"/>
          <w:szCs w:val="22"/>
        </w:rPr>
        <w:t xml:space="preserve"> </w:t>
      </w:r>
      <w:r w:rsidR="00583907" w:rsidRPr="00754B5A">
        <w:rPr>
          <w:rFonts w:asciiTheme="minorHAnsi" w:hAnsiTheme="minorHAnsi" w:cstheme="minorHAnsi"/>
          <w:bCs/>
          <w:color w:val="000000" w:themeColor="text1"/>
          <w:szCs w:val="22"/>
          <w:shd w:val="clear" w:color="auto" w:fill="FFFFFF"/>
        </w:rPr>
        <w:t>(Uradni list RS, št. </w:t>
      </w:r>
      <w:hyperlink r:id="rId24" w:tgtFrame="_blank" w:tooltip="Zakon o finančnem poslovanju, postopkih zaradi insolventnosti in prisilnem prenehanju (uradno prečiščeno besedilo)" w:history="1">
        <w:r w:rsidR="00583907" w:rsidRPr="00754B5A">
          <w:rPr>
            <w:rStyle w:val="Hiperpovezava"/>
            <w:rFonts w:asciiTheme="minorHAnsi" w:hAnsiTheme="minorHAnsi" w:cstheme="minorHAnsi"/>
            <w:color w:val="000000" w:themeColor="text1"/>
            <w:szCs w:val="22"/>
            <w:u w:val="none"/>
            <w:shd w:val="clear" w:color="auto" w:fill="FFFFFF"/>
          </w:rPr>
          <w:t>176/21</w:t>
        </w:r>
      </w:hyperlink>
      <w:r w:rsidR="00583907" w:rsidRPr="00754B5A">
        <w:rPr>
          <w:rFonts w:asciiTheme="minorHAnsi" w:hAnsiTheme="minorHAnsi" w:cstheme="minorHAnsi"/>
          <w:bCs/>
          <w:color w:val="000000" w:themeColor="text1"/>
          <w:szCs w:val="22"/>
          <w:shd w:val="clear" w:color="auto" w:fill="FFFFFF"/>
        </w:rPr>
        <w:t> – uradno prečiščeno besedilo, </w:t>
      </w:r>
      <w:hyperlink r:id="rId25" w:tgtFrame="_blank" w:tooltip="Popravek Uradnega prečiščenega besedila Zakona o finančnem poslovanju, postopkih zaradi insolventnosti in prisilnem prenehanju (ZFPPIPP-UPB17)" w:history="1">
        <w:r w:rsidR="00583907" w:rsidRPr="00754B5A">
          <w:rPr>
            <w:rStyle w:val="Hiperpovezava"/>
            <w:rFonts w:asciiTheme="minorHAnsi" w:hAnsiTheme="minorHAnsi" w:cstheme="minorHAnsi"/>
            <w:color w:val="000000" w:themeColor="text1"/>
            <w:szCs w:val="22"/>
            <w:u w:val="none"/>
            <w:shd w:val="clear" w:color="auto" w:fill="FFFFFF"/>
          </w:rPr>
          <w:t>178/21 – popr.</w:t>
        </w:r>
      </w:hyperlink>
      <w:r w:rsidR="00583907" w:rsidRPr="00754B5A">
        <w:rPr>
          <w:rFonts w:asciiTheme="minorHAnsi" w:hAnsiTheme="minorHAnsi" w:cstheme="minorHAnsi"/>
          <w:bCs/>
          <w:color w:val="000000" w:themeColor="text1"/>
          <w:szCs w:val="22"/>
          <w:shd w:val="clear" w:color="auto" w:fill="FFFFFF"/>
        </w:rPr>
        <w:t>, </w:t>
      </w:r>
      <w:hyperlink r:id="rId26" w:tgtFrame="_blank" w:tooltip="Odločba o delni razveljavitvi drugega odstavka 34. člena Zakona o spremembah in dopolnitvah Zakona o finančnem poslovanju, postopkih zaradi insolventnosti in prisilnem prenehanju" w:history="1">
        <w:r w:rsidR="00583907" w:rsidRPr="00754B5A">
          <w:rPr>
            <w:rStyle w:val="Hiperpovezava"/>
            <w:rFonts w:asciiTheme="minorHAnsi" w:hAnsiTheme="minorHAnsi" w:cstheme="minorHAnsi"/>
            <w:color w:val="000000" w:themeColor="text1"/>
            <w:szCs w:val="22"/>
            <w:u w:val="none"/>
            <w:shd w:val="clear" w:color="auto" w:fill="FFFFFF"/>
          </w:rPr>
          <w:t>196/21</w:t>
        </w:r>
      </w:hyperlink>
      <w:r w:rsidR="00583907" w:rsidRPr="00754B5A">
        <w:rPr>
          <w:rFonts w:asciiTheme="minorHAnsi" w:hAnsiTheme="minorHAnsi" w:cstheme="minorHAnsi"/>
          <w:bCs/>
          <w:color w:val="000000" w:themeColor="text1"/>
          <w:szCs w:val="22"/>
          <w:shd w:val="clear" w:color="auto" w:fill="FFFFFF"/>
        </w:rPr>
        <w:t> – odl. US in </w:t>
      </w:r>
      <w:hyperlink r:id="rId27" w:tgtFrame="_blank" w:tooltip="Odločba o ugotovitvi, da druga alineja 2. točke drugega odstavka 399. člena v zvezi z 2. točko prvega odstavka 401. člena in drugim odstavkom 401. člena Zakona o finančnem poslovanju, postopkih zaradi insolventnosti in prisilnem prenehanju, kolikor se nanaša n" w:history="1">
        <w:r w:rsidR="00583907" w:rsidRPr="00754B5A">
          <w:rPr>
            <w:rStyle w:val="Hiperpovezava"/>
            <w:rFonts w:asciiTheme="minorHAnsi" w:hAnsiTheme="minorHAnsi" w:cstheme="minorHAnsi"/>
            <w:color w:val="000000" w:themeColor="text1"/>
            <w:szCs w:val="22"/>
            <w:u w:val="none"/>
            <w:shd w:val="clear" w:color="auto" w:fill="FFFFFF"/>
          </w:rPr>
          <w:t>157/22</w:t>
        </w:r>
      </w:hyperlink>
      <w:r w:rsidR="00583907" w:rsidRPr="00754B5A">
        <w:rPr>
          <w:rFonts w:asciiTheme="minorHAnsi" w:hAnsiTheme="minorHAnsi" w:cstheme="minorHAnsi"/>
          <w:bCs/>
          <w:color w:val="000000" w:themeColor="text1"/>
          <w:szCs w:val="22"/>
          <w:shd w:val="clear" w:color="auto" w:fill="FFFFFF"/>
        </w:rPr>
        <w:t> – odl. US)</w:t>
      </w:r>
      <w:r w:rsidR="00583907" w:rsidRPr="00754B5A">
        <w:rPr>
          <w:rFonts w:asciiTheme="minorHAnsi" w:hAnsiTheme="minorHAnsi" w:cstheme="minorHAnsi"/>
          <w:bCs/>
          <w:color w:val="000000" w:themeColor="text1"/>
          <w:szCs w:val="22"/>
        </w:rPr>
        <w:t>;</w:t>
      </w:r>
    </w:p>
    <w:p w14:paraId="62655C37" w14:textId="77777777" w:rsidR="00583907" w:rsidRPr="00754B5A" w:rsidRDefault="00C24D25" w:rsidP="00536217">
      <w:pPr>
        <w:pStyle w:val="Odstavekseznama"/>
        <w:numPr>
          <w:ilvl w:val="0"/>
          <w:numId w:val="5"/>
        </w:numPr>
        <w:contextualSpacing w:val="0"/>
        <w:jc w:val="both"/>
        <w:rPr>
          <w:rFonts w:asciiTheme="minorHAnsi" w:hAnsiTheme="minorHAnsi" w:cstheme="minorHAnsi"/>
          <w:color w:val="000000" w:themeColor="text1"/>
          <w:szCs w:val="22"/>
        </w:rPr>
      </w:pPr>
      <w:hyperlink r:id="rId28" w:history="1">
        <w:r w:rsidR="00583907" w:rsidRPr="00754B5A">
          <w:rPr>
            <w:rStyle w:val="Hiperpovezava"/>
            <w:rFonts w:asciiTheme="minorHAnsi" w:hAnsiTheme="minorHAnsi" w:cstheme="minorHAnsi"/>
            <w:color w:val="000000" w:themeColor="text1"/>
            <w:szCs w:val="22"/>
            <w:u w:val="none"/>
          </w:rPr>
          <w:t>Zakona o znanstvenoraziskovalni in inovacijski dejavnosti</w:t>
        </w:r>
      </w:hyperlink>
      <w:r w:rsidR="00583907" w:rsidRPr="00754B5A">
        <w:rPr>
          <w:rFonts w:asciiTheme="minorHAnsi" w:hAnsiTheme="minorHAnsi" w:cstheme="minorHAnsi"/>
          <w:color w:val="000000" w:themeColor="text1"/>
          <w:szCs w:val="22"/>
        </w:rPr>
        <w:t xml:space="preserve"> (Uradni list RS, št. 186/21) (v nadaljnjem besedilu: ZZrID);</w:t>
      </w:r>
    </w:p>
    <w:bookmarkStart w:id="10" w:name="_Hlk129678466"/>
    <w:p w14:paraId="658F858A" w14:textId="77777777" w:rsidR="00583907" w:rsidRPr="00754B5A" w:rsidRDefault="00583907" w:rsidP="00536217">
      <w:pPr>
        <w:pStyle w:val="Odstavekseznama"/>
        <w:numPr>
          <w:ilvl w:val="0"/>
          <w:numId w:val="5"/>
        </w:numPr>
        <w:tabs>
          <w:tab w:val="clear" w:pos="360"/>
        </w:tabs>
        <w:contextualSpacing w:val="0"/>
        <w:jc w:val="both"/>
        <w:rPr>
          <w:rFonts w:asciiTheme="minorHAnsi" w:hAnsiTheme="minorHAnsi" w:cstheme="minorHAnsi"/>
          <w:color w:val="000000" w:themeColor="text1"/>
          <w:szCs w:val="22"/>
        </w:rPr>
      </w:pPr>
      <w:r w:rsidRPr="00754B5A">
        <w:fldChar w:fldCharType="begin"/>
      </w:r>
      <w:r w:rsidRPr="00754B5A">
        <w:rPr>
          <w:rFonts w:asciiTheme="minorHAnsi" w:hAnsiTheme="minorHAnsi" w:cstheme="minorHAnsi"/>
          <w:color w:val="000000" w:themeColor="text1"/>
          <w:szCs w:val="22"/>
        </w:rPr>
        <w:instrText xml:space="preserve"> HYPERLINK "http://www.pisrs.si/Pis.web/pregledPredpisa?id=RESO133" </w:instrText>
      </w:r>
      <w:r w:rsidRPr="00754B5A">
        <w:fldChar w:fldCharType="separate"/>
      </w:r>
      <w:r w:rsidRPr="00754B5A">
        <w:rPr>
          <w:rStyle w:val="Hiperpovezava"/>
          <w:rFonts w:asciiTheme="minorHAnsi" w:hAnsiTheme="minorHAnsi" w:cstheme="minorHAnsi"/>
          <w:color w:val="000000" w:themeColor="text1"/>
          <w:szCs w:val="22"/>
          <w:u w:val="none"/>
        </w:rPr>
        <w:t>Resolucije o znanstvenoraziskovalni in inovacijski strategiji Slovenije 2030</w:t>
      </w:r>
      <w:r w:rsidRPr="00754B5A">
        <w:rPr>
          <w:rStyle w:val="Hiperpovezava"/>
          <w:rFonts w:asciiTheme="minorHAnsi" w:hAnsiTheme="minorHAnsi" w:cstheme="minorHAnsi"/>
          <w:color w:val="000000" w:themeColor="text1"/>
          <w:szCs w:val="22"/>
          <w:u w:val="none"/>
        </w:rPr>
        <w:fldChar w:fldCharType="end"/>
      </w:r>
      <w:r w:rsidRPr="00754B5A">
        <w:rPr>
          <w:rFonts w:asciiTheme="minorHAnsi" w:hAnsiTheme="minorHAnsi" w:cstheme="minorHAnsi"/>
          <w:color w:val="000000" w:themeColor="text1"/>
          <w:szCs w:val="22"/>
        </w:rPr>
        <w:t xml:space="preserve"> (Uradni list RS, št. 49/22);</w:t>
      </w:r>
    </w:p>
    <w:bookmarkEnd w:id="10"/>
    <w:p w14:paraId="4E02FDFC" w14:textId="77777777" w:rsidR="00583907" w:rsidRPr="00754B5A" w:rsidRDefault="00583907" w:rsidP="00536217">
      <w:pPr>
        <w:pStyle w:val="Odstavekseznama"/>
        <w:numPr>
          <w:ilvl w:val="0"/>
          <w:numId w:val="5"/>
        </w:numPr>
        <w:contextualSpacing w:val="0"/>
        <w:jc w:val="both"/>
        <w:rPr>
          <w:rFonts w:asciiTheme="minorHAnsi" w:hAnsiTheme="minorHAnsi" w:cstheme="minorHAnsi"/>
          <w:color w:val="000000" w:themeColor="text1"/>
          <w:szCs w:val="22"/>
        </w:rPr>
      </w:pPr>
      <w:r w:rsidRPr="00754B5A">
        <w:fldChar w:fldCharType="begin"/>
      </w:r>
      <w:r w:rsidRPr="00754B5A">
        <w:rPr>
          <w:rFonts w:asciiTheme="minorHAnsi" w:hAnsiTheme="minorHAnsi" w:cstheme="minorHAnsi"/>
          <w:color w:val="000000" w:themeColor="text1"/>
          <w:szCs w:val="22"/>
        </w:rPr>
        <w:instrText xml:space="preserve"> HYPERLINK "http://www.pisrs.si/Pis.web/pregledPredpisa?id=URED8468" </w:instrText>
      </w:r>
      <w:r w:rsidRPr="00754B5A">
        <w:fldChar w:fldCharType="separate"/>
      </w:r>
      <w:r w:rsidRPr="00754B5A">
        <w:rPr>
          <w:rStyle w:val="Hiperpovezava"/>
          <w:rFonts w:asciiTheme="minorHAnsi" w:hAnsiTheme="minorHAnsi" w:cstheme="minorHAnsi"/>
          <w:color w:val="000000" w:themeColor="text1"/>
          <w:szCs w:val="22"/>
          <w:u w:val="none"/>
        </w:rPr>
        <w:t>Uredbe o financiranju znanstvenoraziskovalne dejavnosti iz Proračuna Republike Slovenije</w:t>
      </w:r>
      <w:r w:rsidRPr="00754B5A">
        <w:rPr>
          <w:rStyle w:val="Hiperpovezava"/>
          <w:rFonts w:asciiTheme="minorHAnsi" w:hAnsiTheme="minorHAnsi" w:cstheme="minorHAnsi"/>
          <w:color w:val="000000" w:themeColor="text1"/>
          <w:szCs w:val="22"/>
          <w:u w:val="none"/>
        </w:rPr>
        <w:fldChar w:fldCharType="end"/>
      </w:r>
      <w:r w:rsidRPr="00754B5A">
        <w:rPr>
          <w:rFonts w:asciiTheme="minorHAnsi" w:hAnsiTheme="minorHAnsi" w:cstheme="minorHAnsi"/>
          <w:color w:val="000000" w:themeColor="text1"/>
          <w:szCs w:val="22"/>
        </w:rPr>
        <w:t xml:space="preserve">  (Uradni list RS, št. 35/22 in 144/22);</w:t>
      </w:r>
    </w:p>
    <w:p w14:paraId="63D69A3D" w14:textId="77777777" w:rsidR="00583907" w:rsidRPr="00754B5A" w:rsidRDefault="00C24D25" w:rsidP="00583907">
      <w:pPr>
        <w:numPr>
          <w:ilvl w:val="0"/>
          <w:numId w:val="5"/>
        </w:numPr>
        <w:spacing w:after="0" w:line="240" w:lineRule="auto"/>
        <w:jc w:val="both"/>
        <w:rPr>
          <w:rFonts w:cstheme="minorHAnsi"/>
          <w:color w:val="000000" w:themeColor="text1"/>
        </w:rPr>
      </w:pPr>
      <w:hyperlink r:id="rId29" w:history="1">
        <w:r w:rsidR="00583907" w:rsidRPr="00754B5A">
          <w:rPr>
            <w:rStyle w:val="Hiperpovezava"/>
            <w:rFonts w:cstheme="minorHAnsi"/>
            <w:color w:val="000000" w:themeColor="text1"/>
            <w:u w:val="none"/>
          </w:rPr>
          <w:t>Pravilnika o postopkih za izvrševanje proračuna Republike Slovenije</w:t>
        </w:r>
      </w:hyperlink>
      <w:r w:rsidR="00583907" w:rsidRPr="00754B5A">
        <w:rPr>
          <w:rFonts w:cstheme="minorHAnsi"/>
          <w:color w:val="000000" w:themeColor="text1"/>
          <w:lang w:eastAsia="sl-SI"/>
        </w:rPr>
        <w:t xml:space="preserve"> (Uradni list RS, št. 50/07, 61/08, 99/09 – ZIPRS1011, 3/13 in 81/16, 11/22, 96/22, 105/22 ZZNŠPP in 149/22)</w:t>
      </w:r>
      <w:r w:rsidR="00583907" w:rsidRPr="00754B5A">
        <w:rPr>
          <w:rFonts w:cstheme="minorHAnsi"/>
          <w:color w:val="000000" w:themeColor="text1"/>
        </w:rPr>
        <w:t>;</w:t>
      </w:r>
    </w:p>
    <w:p w14:paraId="3AE8135E" w14:textId="77777777" w:rsidR="00583907" w:rsidRPr="00754B5A" w:rsidRDefault="00C24D25" w:rsidP="00536217">
      <w:pPr>
        <w:numPr>
          <w:ilvl w:val="0"/>
          <w:numId w:val="5"/>
        </w:numPr>
        <w:spacing w:after="0" w:line="240" w:lineRule="auto"/>
        <w:jc w:val="both"/>
        <w:rPr>
          <w:rFonts w:cstheme="minorHAnsi"/>
          <w:color w:val="000000" w:themeColor="text1"/>
        </w:rPr>
      </w:pPr>
      <w:hyperlink r:id="rId30" w:history="1">
        <w:r w:rsidR="00583907" w:rsidRPr="00754B5A">
          <w:rPr>
            <w:rStyle w:val="Hiperpovezava"/>
            <w:rFonts w:cstheme="minorHAnsi"/>
            <w:color w:val="000000" w:themeColor="text1"/>
            <w:u w:val="none"/>
          </w:rPr>
          <w:t>Uredbe o izvajanju Uredbe (EU) o Mehanizmu za okrevanje in odpornost</w:t>
        </w:r>
      </w:hyperlink>
      <w:r w:rsidR="00583907" w:rsidRPr="00754B5A">
        <w:rPr>
          <w:rFonts w:cstheme="minorHAnsi"/>
          <w:color w:val="000000" w:themeColor="text1"/>
        </w:rPr>
        <w:t xml:space="preserve"> (Uradni list RS, št. 167/21) (v nadaljnjem besedilu: uredba o izvajanju mehanizma);</w:t>
      </w:r>
    </w:p>
    <w:bookmarkStart w:id="11" w:name="_Hlk126048872"/>
    <w:p w14:paraId="743BC4A1"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rPr>
          <w:rFonts w:cstheme="minorHAnsi"/>
          <w:color w:val="000000" w:themeColor="text1"/>
        </w:rPr>
        <w:fldChar w:fldCharType="begin"/>
      </w:r>
      <w:r w:rsidRPr="00754B5A">
        <w:rPr>
          <w:rFonts w:cstheme="minorHAnsi"/>
          <w:color w:val="000000" w:themeColor="text1"/>
        </w:rPr>
        <w:instrText xml:space="preserve"> HYPERLINK "http://pisrs.si/Pis.web/pregledPredpisa?id=URED3708" </w:instrText>
      </w:r>
      <w:r w:rsidRPr="00754B5A">
        <w:rPr>
          <w:rFonts w:cstheme="minorHAnsi"/>
          <w:color w:val="000000" w:themeColor="text1"/>
        </w:rPr>
        <w:fldChar w:fldCharType="separate"/>
      </w:r>
      <w:r w:rsidRPr="00754B5A">
        <w:rPr>
          <w:rStyle w:val="Hiperpovezava"/>
          <w:rFonts w:cstheme="minorHAnsi"/>
          <w:color w:val="000000" w:themeColor="text1"/>
          <w:u w:val="none"/>
        </w:rPr>
        <w:t>Uredbe o enotni metodologiji za pripravo in obravnavo investicijske dokumentacije na področju javnih financ</w:t>
      </w:r>
      <w:r w:rsidRPr="00754B5A">
        <w:rPr>
          <w:rFonts w:cstheme="minorHAnsi"/>
          <w:color w:val="000000" w:themeColor="text1"/>
        </w:rPr>
        <w:fldChar w:fldCharType="end"/>
      </w:r>
      <w:r w:rsidRPr="00754B5A">
        <w:rPr>
          <w:rFonts w:cstheme="minorHAnsi"/>
          <w:color w:val="000000" w:themeColor="text1"/>
        </w:rPr>
        <w:t xml:space="preserve"> (Uradni list RS, št. 60/06, 54/10, 27/16);</w:t>
      </w:r>
    </w:p>
    <w:bookmarkStart w:id="12" w:name="_Hlk129678577"/>
    <w:bookmarkEnd w:id="11"/>
    <w:p w14:paraId="33F33945"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fldChar w:fldCharType="begin"/>
      </w:r>
      <w:r w:rsidRPr="00754B5A">
        <w:rPr>
          <w:rFonts w:cstheme="minorHAnsi"/>
          <w:color w:val="000000" w:themeColor="text1"/>
        </w:rPr>
        <w:instrText xml:space="preserve"> HYPERLINK "http://www.pisrs.si/Pis.web/pregledPredpisa?id=URED5827" </w:instrText>
      </w:r>
      <w:r w:rsidRPr="00754B5A">
        <w:fldChar w:fldCharType="separate"/>
      </w:r>
      <w:r w:rsidRPr="00754B5A">
        <w:rPr>
          <w:rStyle w:val="Hiperpovezava"/>
          <w:rFonts w:cstheme="minorHAnsi"/>
          <w:color w:val="000000" w:themeColor="text1"/>
          <w:u w:val="none"/>
        </w:rPr>
        <w:t>Uredbe o postopku, merilih in načinih dodeljevanja sredstev za spodbujanje razvojnih programov in prednostnih nalog</w:t>
      </w:r>
      <w:r w:rsidRPr="00754B5A">
        <w:rPr>
          <w:rStyle w:val="Hiperpovezava"/>
          <w:rFonts w:cstheme="minorHAnsi"/>
          <w:color w:val="000000" w:themeColor="text1"/>
          <w:u w:val="none"/>
        </w:rPr>
        <w:fldChar w:fldCharType="end"/>
      </w:r>
      <w:r w:rsidRPr="00754B5A">
        <w:rPr>
          <w:rFonts w:cstheme="minorHAnsi"/>
          <w:color w:val="000000" w:themeColor="text1"/>
        </w:rPr>
        <w:t xml:space="preserve"> (Uradni list RS, št. 56/11);</w:t>
      </w:r>
    </w:p>
    <w:bookmarkStart w:id="13" w:name="_Hlk126052573"/>
    <w:bookmarkEnd w:id="12"/>
    <w:p w14:paraId="14E8CB62"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rPr>
          <w:rFonts w:cstheme="minorHAnsi"/>
          <w:color w:val="000000" w:themeColor="text1"/>
        </w:rPr>
        <w:lastRenderedPageBreak/>
        <w:fldChar w:fldCharType="begin"/>
      </w:r>
      <w:r w:rsidRPr="00754B5A">
        <w:rPr>
          <w:rFonts w:cstheme="minorHAnsi"/>
          <w:color w:val="000000" w:themeColor="text1"/>
        </w:rPr>
        <w:instrText xml:space="preserve"> HYPERLINK "https://ec.europa.eu/regional_policy/en/information/publications/decisions/2019/commission-decision-of-14-5-2019-laying-down-the-guidelines-for-determining-financial-corrections-to-be-made-to-expenditure-financed-by-the-union-for-non-compliance-with-the-applicable-rules-on-public-procurement" </w:instrText>
      </w:r>
      <w:r w:rsidRPr="00754B5A">
        <w:rPr>
          <w:rFonts w:cstheme="minorHAnsi"/>
          <w:color w:val="000000" w:themeColor="text1"/>
        </w:rPr>
        <w:fldChar w:fldCharType="separate"/>
      </w:r>
      <w:r w:rsidRPr="00754B5A">
        <w:rPr>
          <w:rStyle w:val="Hiperpovezava"/>
          <w:rFonts w:cstheme="minorHAnsi"/>
          <w:color w:val="000000" w:themeColor="text1"/>
          <w:u w:val="none"/>
        </w:rPr>
        <w:t>Smernic za določanje finančnih popravkov, ki jih je treba uporabiti za odhodke, ki jih financira Unija, zaradi neupoštevanja veljavnih pravil o javnem naročanju, z dne 14. 5. 2019</w:t>
      </w:r>
      <w:bookmarkStart w:id="14" w:name="_Hlk122604830"/>
      <w:r w:rsidRPr="00754B5A">
        <w:rPr>
          <w:rFonts w:cstheme="minorHAnsi"/>
          <w:color w:val="000000" w:themeColor="text1"/>
        </w:rPr>
        <w:fldChar w:fldCharType="end"/>
      </w:r>
      <w:r w:rsidRPr="00754B5A">
        <w:rPr>
          <w:rFonts w:cstheme="minorHAnsi"/>
          <w:color w:val="000000" w:themeColor="text1"/>
        </w:rPr>
        <w:t xml:space="preserve"> (C(2019) 3452 final) z dodatki</w:t>
      </w:r>
      <w:bookmarkEnd w:id="13"/>
      <w:r w:rsidRPr="00754B5A">
        <w:rPr>
          <w:rFonts w:cstheme="minorHAnsi"/>
          <w:color w:val="000000" w:themeColor="text1"/>
        </w:rPr>
        <w:t xml:space="preserve">; </w:t>
      </w:r>
      <w:bookmarkEnd w:id="14"/>
    </w:p>
    <w:p w14:paraId="41CF34BC" w14:textId="77777777" w:rsidR="00583907" w:rsidRPr="00754B5A" w:rsidRDefault="00583907" w:rsidP="00536217">
      <w:pPr>
        <w:pStyle w:val="Odstavekseznama"/>
        <w:numPr>
          <w:ilvl w:val="0"/>
          <w:numId w:val="5"/>
        </w:numPr>
        <w:jc w:val="both"/>
        <w:rPr>
          <w:rFonts w:asciiTheme="minorHAnsi" w:hAnsiTheme="minorHAnsi" w:cstheme="minorHAnsi"/>
          <w:color w:val="000000" w:themeColor="text1"/>
        </w:rPr>
      </w:pPr>
      <w:r w:rsidRPr="00754B5A">
        <w:rPr>
          <w:rFonts w:asciiTheme="minorHAnsi" w:hAnsiTheme="minorHAnsi" w:cstheme="minorHAnsi"/>
          <w:color w:val="000000" w:themeColor="text1"/>
          <w:szCs w:val="22"/>
        </w:rPr>
        <w:t>Slovenske strategije trajnostne pametne specializacije (S5), verzija 1.0., z dne 23. 1. 2023;</w:t>
      </w:r>
    </w:p>
    <w:p w14:paraId="4526EABC" w14:textId="77777777" w:rsidR="00583907" w:rsidRPr="00754B5A" w:rsidRDefault="00C24D25" w:rsidP="00536217">
      <w:pPr>
        <w:pStyle w:val="Odstavekseznama"/>
        <w:keepNext/>
        <w:keepLines/>
        <w:numPr>
          <w:ilvl w:val="0"/>
          <w:numId w:val="5"/>
        </w:numPr>
        <w:jc w:val="both"/>
        <w:rPr>
          <w:rFonts w:asciiTheme="minorHAnsi" w:hAnsiTheme="minorHAnsi" w:cstheme="minorHAnsi"/>
          <w:color w:val="000000" w:themeColor="text1"/>
          <w:szCs w:val="22"/>
        </w:rPr>
      </w:pPr>
      <w:hyperlink r:id="rId31" w:history="1">
        <w:r w:rsidR="00583907" w:rsidRPr="00754B5A">
          <w:rPr>
            <w:rStyle w:val="Hiperpovezava"/>
            <w:rFonts w:asciiTheme="minorHAnsi" w:hAnsiTheme="minorHAnsi" w:cstheme="minorHAnsi"/>
            <w:color w:val="000000" w:themeColor="text1"/>
            <w:szCs w:val="22"/>
            <w:u w:val="none"/>
          </w:rPr>
          <w:t>Sklepa o ustanovitvi Javne agencije za raziskovalno dejavnost Republike Slovenije</w:t>
        </w:r>
      </w:hyperlink>
      <w:r w:rsidR="00583907" w:rsidRPr="00754B5A">
        <w:rPr>
          <w:rFonts w:asciiTheme="minorHAnsi" w:hAnsiTheme="minorHAnsi" w:cstheme="minorHAnsi"/>
          <w:color w:val="000000" w:themeColor="text1"/>
          <w:szCs w:val="22"/>
        </w:rPr>
        <w:t xml:space="preserve"> (Uradni list RS, št. 103/22 in 125/22);</w:t>
      </w:r>
    </w:p>
    <w:p w14:paraId="0108115B" w14:textId="77777777" w:rsidR="00583907" w:rsidRPr="00754B5A" w:rsidRDefault="00583907" w:rsidP="00536217">
      <w:pPr>
        <w:pStyle w:val="Odstavekseznama"/>
        <w:keepNext/>
        <w:keepLines/>
        <w:numPr>
          <w:ilvl w:val="0"/>
          <w:numId w:val="5"/>
        </w:numPr>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Programa dela in Finančnega načrta Javne agencije za raziskovalno dejavnost Republike Slovenije za leto 2023;</w:t>
      </w:r>
    </w:p>
    <w:p w14:paraId="2D8E887B" w14:textId="77777777" w:rsidR="00583907" w:rsidRPr="00754B5A" w:rsidRDefault="00C24D25" w:rsidP="00536217">
      <w:pPr>
        <w:pStyle w:val="Odstavekseznama"/>
        <w:numPr>
          <w:ilvl w:val="0"/>
          <w:numId w:val="5"/>
        </w:numPr>
        <w:jc w:val="both"/>
        <w:rPr>
          <w:rFonts w:asciiTheme="minorHAnsi" w:hAnsiTheme="minorHAnsi" w:cstheme="minorHAnsi"/>
          <w:color w:val="000000" w:themeColor="text1"/>
          <w:szCs w:val="22"/>
        </w:rPr>
      </w:pPr>
      <w:hyperlink r:id="rId32" w:history="1">
        <w:r w:rsidR="00583907" w:rsidRPr="00754B5A">
          <w:rPr>
            <w:rStyle w:val="Hiperpovezava"/>
            <w:rFonts w:asciiTheme="minorHAnsi" w:hAnsiTheme="minorHAnsi" w:cstheme="minorHAnsi"/>
            <w:color w:val="000000" w:themeColor="text1"/>
            <w:szCs w:val="22"/>
            <w:u w:val="none"/>
          </w:rPr>
          <w:t>Splošnega akta o postopkih (so)financiranja in ocenjevanja ter spremljanju izvajanja znanstvenoraziskovalne dejavnosti</w:t>
        </w:r>
      </w:hyperlink>
      <w:r w:rsidR="00583907" w:rsidRPr="00754B5A">
        <w:rPr>
          <w:rFonts w:asciiTheme="minorHAnsi" w:hAnsiTheme="minorHAnsi" w:cstheme="minorHAnsi"/>
          <w:color w:val="000000" w:themeColor="text1"/>
          <w:szCs w:val="22"/>
        </w:rPr>
        <w:t xml:space="preserve"> (Uradni list RS, št. 166/22) (v nadaljnjem besedilu: Splošni akt o postopkih (so)financiranja);</w:t>
      </w:r>
    </w:p>
    <w:p w14:paraId="5016A7E8" w14:textId="77777777" w:rsidR="00583907" w:rsidRPr="00754B5A" w:rsidRDefault="00583907" w:rsidP="00536217">
      <w:pPr>
        <w:numPr>
          <w:ilvl w:val="0"/>
          <w:numId w:val="5"/>
        </w:numPr>
        <w:spacing w:after="0" w:line="240" w:lineRule="auto"/>
        <w:jc w:val="both"/>
        <w:rPr>
          <w:rFonts w:cstheme="minorHAnsi"/>
          <w:color w:val="000000" w:themeColor="text1"/>
        </w:rPr>
      </w:pPr>
      <w:r w:rsidRPr="00754B5A">
        <w:rPr>
          <w:rFonts w:cstheme="minorHAnsi"/>
          <w:color w:val="000000" w:themeColor="text1"/>
        </w:rPr>
        <w:t xml:space="preserve">smernic, priročnikov in ostalih aktov koordinacijskega organa, dostopnih na: </w:t>
      </w:r>
      <w:hyperlink r:id="rId33" w:history="1">
        <w:r w:rsidRPr="00754B5A">
          <w:rPr>
            <w:rStyle w:val="Hiperpovezava"/>
            <w:rFonts w:cstheme="minorHAnsi"/>
            <w:color w:val="000000" w:themeColor="text1"/>
            <w:u w:val="none"/>
          </w:rPr>
          <w:t>https://www.gov.si/zbirke/projekti-in-programi/nacrt-za-okrevanje-in-odpornost/dokumenti/</w:t>
        </w:r>
      </w:hyperlink>
      <w:r w:rsidRPr="00754B5A">
        <w:rPr>
          <w:rFonts w:cstheme="minorHAnsi"/>
          <w:color w:val="000000" w:themeColor="text1"/>
        </w:rPr>
        <w:t>:</w:t>
      </w:r>
    </w:p>
    <w:p w14:paraId="103450BB" w14:textId="77777777" w:rsidR="00583907" w:rsidRPr="00754B5A" w:rsidRDefault="00C24D25" w:rsidP="00536217">
      <w:pPr>
        <w:pStyle w:val="Odstavekseznama"/>
        <w:numPr>
          <w:ilvl w:val="0"/>
          <w:numId w:val="33"/>
        </w:numPr>
        <w:ind w:left="723"/>
        <w:jc w:val="both"/>
        <w:rPr>
          <w:rFonts w:asciiTheme="minorHAnsi" w:hAnsiTheme="minorHAnsi" w:cstheme="minorHAnsi"/>
          <w:color w:val="000000" w:themeColor="text1"/>
          <w:szCs w:val="22"/>
        </w:rPr>
      </w:pPr>
      <w:hyperlink r:id="rId34" w:history="1">
        <w:r w:rsidR="00583907" w:rsidRPr="00754B5A">
          <w:rPr>
            <w:rStyle w:val="Hiperpovezava"/>
            <w:rFonts w:asciiTheme="minorHAnsi" w:hAnsiTheme="minorHAnsi" w:cstheme="minorHAnsi"/>
            <w:color w:val="000000" w:themeColor="text1"/>
            <w:szCs w:val="22"/>
            <w:u w:val="none"/>
          </w:rPr>
          <w:t>Smernic za določitev načina financiranja iz sredstev Mehanizma za okrevanje in odpornost, Ministrstvo za finance</w:t>
        </w:r>
      </w:hyperlink>
      <w:r w:rsidR="00583907" w:rsidRPr="00754B5A">
        <w:rPr>
          <w:rFonts w:asciiTheme="minorHAnsi" w:hAnsiTheme="minorHAnsi" w:cstheme="minorHAnsi"/>
          <w:color w:val="000000" w:themeColor="text1"/>
          <w:szCs w:val="22"/>
        </w:rPr>
        <w:t>, št. 546-2/2021/14 z dne 17. 1. 2022;</w:t>
      </w:r>
    </w:p>
    <w:p w14:paraId="4209BED8" w14:textId="77777777" w:rsidR="00583907" w:rsidRPr="00754B5A" w:rsidRDefault="00C24D25" w:rsidP="00536217">
      <w:pPr>
        <w:pStyle w:val="Odstavekseznama"/>
        <w:numPr>
          <w:ilvl w:val="0"/>
          <w:numId w:val="33"/>
        </w:numPr>
        <w:ind w:left="723"/>
        <w:jc w:val="both"/>
        <w:rPr>
          <w:rFonts w:asciiTheme="minorHAnsi" w:hAnsiTheme="minorHAnsi" w:cstheme="minorHAnsi"/>
          <w:color w:val="000000" w:themeColor="text1"/>
          <w:szCs w:val="22"/>
        </w:rPr>
      </w:pPr>
      <w:hyperlink r:id="rId35" w:history="1">
        <w:r w:rsidR="00583907" w:rsidRPr="00754B5A">
          <w:rPr>
            <w:rStyle w:val="Hiperpovezava"/>
            <w:rFonts w:asciiTheme="minorHAnsi" w:hAnsiTheme="minorHAnsi" w:cstheme="minorHAnsi"/>
            <w:color w:val="000000" w:themeColor="text1"/>
            <w:szCs w:val="22"/>
            <w:u w:val="none"/>
          </w:rPr>
          <w:t>Priročnika o načinu financiranja iz sredstev Mehanizma za okrevanje in odpornost</w:t>
        </w:r>
      </w:hyperlink>
      <w:r w:rsidR="00583907" w:rsidRPr="00754B5A">
        <w:rPr>
          <w:rFonts w:asciiTheme="minorHAnsi" w:hAnsiTheme="minorHAnsi" w:cstheme="minorHAnsi"/>
          <w:color w:val="000000" w:themeColor="text1"/>
          <w:szCs w:val="22"/>
        </w:rPr>
        <w:t>, Ministrstvo za finance, Urad Republike Slovenije za okrevanje in odpornost, verzija 1.0 z dne 21. 3. 2022, s spremembami;</w:t>
      </w:r>
    </w:p>
    <w:p w14:paraId="0AEB450E" w14:textId="77777777" w:rsidR="00583907" w:rsidRPr="00754B5A" w:rsidRDefault="00C24D25" w:rsidP="00536217">
      <w:pPr>
        <w:pStyle w:val="Odstavekseznama"/>
        <w:numPr>
          <w:ilvl w:val="0"/>
          <w:numId w:val="33"/>
        </w:numPr>
        <w:ind w:left="723"/>
        <w:jc w:val="both"/>
        <w:rPr>
          <w:rFonts w:asciiTheme="minorHAnsi" w:hAnsiTheme="minorHAnsi" w:cstheme="minorHAnsi"/>
          <w:color w:val="000000" w:themeColor="text1"/>
          <w:szCs w:val="22"/>
        </w:rPr>
      </w:pPr>
      <w:hyperlink r:id="rId36" w:history="1">
        <w:r w:rsidR="00583907" w:rsidRPr="00754B5A">
          <w:rPr>
            <w:rStyle w:val="Hiperpovezava"/>
            <w:rFonts w:asciiTheme="minorHAnsi" w:hAnsiTheme="minorHAnsi" w:cstheme="minorHAnsi"/>
            <w:color w:val="000000" w:themeColor="text1"/>
            <w:szCs w:val="22"/>
            <w:u w:val="none"/>
          </w:rPr>
          <w:t>Smernic za določitev načina izvajanja Mehanizma za okrevanje in odpornost</w:t>
        </w:r>
      </w:hyperlink>
      <w:r w:rsidR="00583907" w:rsidRPr="00754B5A">
        <w:rPr>
          <w:rFonts w:asciiTheme="minorHAnsi" w:hAnsiTheme="minorHAnsi" w:cstheme="minorHAnsi"/>
          <w:color w:val="000000" w:themeColor="text1"/>
          <w:szCs w:val="22"/>
        </w:rPr>
        <w:t xml:space="preserve">, Ministrstvo za finance, št. 546-36/2022-1621/21 z dne 14. 4. 2022; </w:t>
      </w:r>
    </w:p>
    <w:p w14:paraId="7EC4E2BA" w14:textId="77777777" w:rsidR="00583907" w:rsidRPr="00754B5A" w:rsidRDefault="00C24D25" w:rsidP="00536217">
      <w:pPr>
        <w:pStyle w:val="Odstavekseznama"/>
        <w:numPr>
          <w:ilvl w:val="0"/>
          <w:numId w:val="33"/>
        </w:numPr>
        <w:ind w:left="723"/>
        <w:jc w:val="both"/>
        <w:rPr>
          <w:rFonts w:asciiTheme="minorHAnsi" w:hAnsiTheme="minorHAnsi" w:cstheme="minorHAnsi"/>
          <w:color w:val="000000" w:themeColor="text1"/>
          <w:szCs w:val="22"/>
        </w:rPr>
      </w:pPr>
      <w:hyperlink r:id="rId37" w:history="1">
        <w:r w:rsidR="00583907" w:rsidRPr="00754B5A">
          <w:rPr>
            <w:rStyle w:val="Hiperpovezava"/>
            <w:rFonts w:asciiTheme="minorHAnsi" w:hAnsiTheme="minorHAnsi" w:cstheme="minorHAnsi"/>
            <w:color w:val="000000" w:themeColor="text1"/>
            <w:szCs w:val="22"/>
            <w:u w:val="none"/>
          </w:rPr>
          <w:t>Priročnika o načinu izvajanja Mehanizma za okrevanje in odpornost</w:t>
        </w:r>
      </w:hyperlink>
      <w:r w:rsidR="00583907" w:rsidRPr="00754B5A">
        <w:rPr>
          <w:rFonts w:asciiTheme="minorHAnsi" w:hAnsiTheme="minorHAnsi" w:cstheme="minorHAnsi"/>
          <w:color w:val="000000" w:themeColor="text1"/>
          <w:szCs w:val="22"/>
        </w:rPr>
        <w:t>, Ministrstvo za finance, Urad Republike Slovenije za okrevanje in odpornost, verzija 1.0 z dne 25. 4. 2022, s spremembami;</w:t>
      </w:r>
    </w:p>
    <w:p w14:paraId="623B060F" w14:textId="77777777" w:rsidR="00583907" w:rsidRPr="00754B5A" w:rsidRDefault="00C24D25" w:rsidP="00536217">
      <w:pPr>
        <w:pStyle w:val="Odstavekseznama"/>
        <w:numPr>
          <w:ilvl w:val="0"/>
          <w:numId w:val="33"/>
        </w:numPr>
        <w:ind w:left="723"/>
        <w:jc w:val="both"/>
        <w:rPr>
          <w:rFonts w:asciiTheme="minorHAnsi" w:hAnsiTheme="minorHAnsi" w:cstheme="minorHAnsi"/>
          <w:color w:val="000000" w:themeColor="text1"/>
          <w:szCs w:val="22"/>
        </w:rPr>
      </w:pPr>
      <w:hyperlink r:id="rId38" w:history="1">
        <w:r w:rsidR="00583907" w:rsidRPr="00754B5A">
          <w:rPr>
            <w:rStyle w:val="Hiperpovezava"/>
            <w:rFonts w:asciiTheme="minorHAnsi" w:hAnsiTheme="minorHAnsi" w:cstheme="minorHAnsi"/>
            <w:color w:val="000000" w:themeColor="text1"/>
            <w:szCs w:val="22"/>
            <w:u w:val="none"/>
          </w:rPr>
          <w:t>Priročnika o načinu financiranja iz sredstev Mehanizma za okrevanje in odpornost</w:t>
        </w:r>
      </w:hyperlink>
      <w:r w:rsidR="00583907" w:rsidRPr="00754B5A">
        <w:rPr>
          <w:rFonts w:asciiTheme="minorHAnsi" w:hAnsiTheme="minorHAnsi" w:cstheme="minorHAnsi"/>
          <w:color w:val="000000" w:themeColor="text1"/>
          <w:szCs w:val="22"/>
        </w:rPr>
        <w:t>, Ministrstvo za finance, Urad Republike Slovenije za okrevanje in odpornost, verzija 1.0 z dne 21. 3. 2022, s spremembami;</w:t>
      </w:r>
    </w:p>
    <w:p w14:paraId="0D645D78" w14:textId="77777777" w:rsidR="00583907" w:rsidRPr="00754B5A" w:rsidRDefault="00C24D25" w:rsidP="00536217">
      <w:pPr>
        <w:pStyle w:val="Odstavekseznama"/>
        <w:numPr>
          <w:ilvl w:val="0"/>
          <w:numId w:val="33"/>
        </w:numPr>
        <w:ind w:left="723"/>
        <w:jc w:val="both"/>
        <w:rPr>
          <w:rFonts w:asciiTheme="minorHAnsi" w:hAnsiTheme="minorHAnsi" w:cstheme="minorHAnsi"/>
          <w:color w:val="000000" w:themeColor="text1"/>
          <w:szCs w:val="22"/>
        </w:rPr>
      </w:pPr>
      <w:hyperlink r:id="rId39" w:history="1">
        <w:r w:rsidR="00583907" w:rsidRPr="00754B5A">
          <w:rPr>
            <w:rStyle w:val="Hiperpovezava"/>
            <w:rFonts w:asciiTheme="minorHAnsi" w:hAnsiTheme="minorHAnsi" w:cstheme="minorHAnsi"/>
            <w:color w:val="000000" w:themeColor="text1"/>
            <w:szCs w:val="22"/>
            <w:u w:val="none"/>
          </w:rPr>
          <w:t>Strategije koordinacijskega organa Mehanizma za okrevanje in odpornost za boj proti goljufijam</w:t>
        </w:r>
      </w:hyperlink>
      <w:r w:rsidR="00583907" w:rsidRPr="00754B5A">
        <w:rPr>
          <w:rFonts w:asciiTheme="minorHAnsi" w:hAnsiTheme="minorHAnsi" w:cstheme="minorHAnsi"/>
          <w:color w:val="000000" w:themeColor="text1"/>
          <w:szCs w:val="22"/>
        </w:rPr>
        <w:t xml:space="preserve">, Ministrstvo za finance, Urad Republike Slovenije za okrevanje in odpornost, št. 546-37/2021-1621-2 z dne 30. 12. 2021; </w:t>
      </w:r>
    </w:p>
    <w:p w14:paraId="5E628D46" w14:textId="77777777" w:rsidR="00583907" w:rsidRPr="00754B5A" w:rsidRDefault="00583907" w:rsidP="00536217">
      <w:pPr>
        <w:pStyle w:val="Odstavekseznama"/>
        <w:keepNext/>
        <w:keepLines/>
        <w:numPr>
          <w:ilvl w:val="0"/>
          <w:numId w:val="15"/>
        </w:numPr>
        <w:tabs>
          <w:tab w:val="num" w:pos="851"/>
        </w:tabs>
        <w:ind w:left="709" w:hanging="357"/>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Izjave koordinacijskega organa o politiki na področju boja proti goljufijam Ministrstvo za finance, Urad Republike Slovenije za okrevanje in odpornost, št. 546-37/2021-1621-1 z dne 30. 12. 2021;</w:t>
      </w:r>
    </w:p>
    <w:p w14:paraId="05D2979E" w14:textId="77777777" w:rsidR="00583907" w:rsidRPr="00754B5A" w:rsidRDefault="00583907" w:rsidP="00536217">
      <w:pPr>
        <w:pStyle w:val="Odstavekseznama"/>
        <w:keepNext/>
        <w:keepLines/>
        <w:numPr>
          <w:ilvl w:val="0"/>
          <w:numId w:val="31"/>
        </w:numPr>
        <w:ind w:left="360"/>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Krovnega sporazuma o prenosu dela nalog in o izvajanju ukrepov iz Načrta za okrevanje in odpornost, št. 303-53/2022/16 z dne 29. 7. 2022, sklenjenega med Ministrstvom za izobraževanje, znanost in šport ter Javno agencijo za raziskovalno dejavnost Republike Slovenije;</w:t>
      </w:r>
    </w:p>
    <w:p w14:paraId="7B0F2C10" w14:textId="77777777" w:rsidR="00583907" w:rsidRPr="00754B5A" w:rsidRDefault="00583907" w:rsidP="00536217">
      <w:pPr>
        <w:pStyle w:val="Odstavekseznama"/>
        <w:numPr>
          <w:ilvl w:val="0"/>
          <w:numId w:val="31"/>
        </w:numPr>
        <w:ind w:left="360"/>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 xml:space="preserve">Pogodbe št. </w:t>
      </w:r>
      <w:r w:rsidRPr="00754B5A">
        <w:rPr>
          <w:rFonts w:asciiTheme="minorHAnsi" w:hAnsiTheme="minorHAnsi" w:cstheme="minorHAnsi"/>
          <w:bCs/>
          <w:color w:val="000000" w:themeColor="text1"/>
          <w:szCs w:val="22"/>
        </w:rPr>
        <w:t>C3330-23-952004</w:t>
      </w:r>
      <w:r w:rsidRPr="00754B5A">
        <w:rPr>
          <w:rFonts w:asciiTheme="minorHAnsi" w:hAnsiTheme="minorHAnsi" w:cstheme="minorHAnsi"/>
          <w:color w:val="000000" w:themeColor="text1"/>
          <w:szCs w:val="22"/>
        </w:rPr>
        <w:t xml:space="preserve"> o sofinanciranju ukrepa C3.K8.IB (za doseganje mejnikov 112 in 113 ter za doseganje ciljev 115 in 116) »Sofinanciranje dolgoročnejših velikih raziskovalno-inovacijskih sodelovalnih programov na lestvici TRL 3-6« (v nadaljnjem besedilu: pogodba o sofinanciranju ukrepa);</w:t>
      </w:r>
    </w:p>
    <w:p w14:paraId="101A4D56" w14:textId="77777777" w:rsidR="00583907" w:rsidRPr="00754B5A" w:rsidRDefault="00583907" w:rsidP="00583907">
      <w:pPr>
        <w:keepNext/>
        <w:keepLines/>
        <w:numPr>
          <w:ilvl w:val="0"/>
          <w:numId w:val="18"/>
        </w:numPr>
        <w:spacing w:after="0" w:line="240" w:lineRule="auto"/>
        <w:jc w:val="both"/>
        <w:rPr>
          <w:rFonts w:cstheme="minorHAnsi"/>
          <w:color w:val="000000" w:themeColor="text1"/>
        </w:rPr>
      </w:pPr>
      <w:r w:rsidRPr="00754B5A">
        <w:rPr>
          <w:rFonts w:cstheme="minorHAnsi"/>
          <w:color w:val="000000" w:themeColor="text1"/>
        </w:rPr>
        <w:t>Sklepa o začetku postopka javnega razpisa za dodelitev sredstev Mehanizma za okrevanje in odpornost »</w:t>
      </w:r>
      <w:r w:rsidRPr="00754B5A">
        <w:rPr>
          <w:rFonts w:eastAsia="MS Mincho" w:cstheme="minorHAnsi"/>
          <w:color w:val="000000" w:themeColor="text1"/>
        </w:rPr>
        <w:t>Sofinanciranje dolgoročnejših velikih raziskovalno-inovacijskih sodelovalnih programov na lestvici TRL 3-6«</w:t>
      </w:r>
      <w:r w:rsidRPr="00754B5A" w:rsidDel="00470EF3">
        <w:rPr>
          <w:rFonts w:cstheme="minorHAnsi"/>
          <w:color w:val="000000" w:themeColor="text1"/>
        </w:rPr>
        <w:t xml:space="preserve"> </w:t>
      </w:r>
      <w:r w:rsidRPr="00754B5A">
        <w:rPr>
          <w:rFonts w:cstheme="minorHAnsi"/>
          <w:color w:val="000000" w:themeColor="text1"/>
        </w:rPr>
        <w:t>(v nadaljnjem besedilu: sklep o začetku postopka), št. XXXXXX z dne XX. XX. 20XX;</w:t>
      </w:r>
    </w:p>
    <w:p w14:paraId="5C15A8E4" w14:textId="24069BBD" w:rsidR="00583907" w:rsidRPr="00754B5A" w:rsidRDefault="00583907" w:rsidP="00583907">
      <w:pPr>
        <w:numPr>
          <w:ilvl w:val="0"/>
          <w:numId w:val="18"/>
        </w:numPr>
        <w:spacing w:after="0" w:line="240" w:lineRule="auto"/>
        <w:jc w:val="both"/>
        <w:rPr>
          <w:rFonts w:cstheme="minorHAnsi"/>
          <w:color w:val="000000" w:themeColor="text1"/>
        </w:rPr>
      </w:pPr>
      <w:r w:rsidRPr="00754B5A">
        <w:rPr>
          <w:rFonts w:cstheme="minorHAnsi"/>
          <w:color w:val="000000" w:themeColor="text1"/>
        </w:rPr>
        <w:t>javnega razpisa »</w:t>
      </w:r>
      <w:r w:rsidRPr="00754B5A">
        <w:rPr>
          <w:rFonts w:eastAsia="MS Mincho" w:cstheme="minorHAnsi"/>
          <w:color w:val="000000" w:themeColor="text1"/>
        </w:rPr>
        <w:t>Sofinanciranje dolgoročnejših velikih raziskovalno-inovacijskih sodelovalnih programov na lestvici TRL 3-6«</w:t>
      </w:r>
      <w:r w:rsidRPr="00754B5A">
        <w:rPr>
          <w:rFonts w:cstheme="minorHAnsi"/>
          <w:color w:val="000000" w:themeColor="text1"/>
        </w:rPr>
        <w:t xml:space="preserve"> ARRS</w:t>
      </w:r>
      <w:r w:rsidR="007F0B5F" w:rsidRPr="00754B5A">
        <w:rPr>
          <w:rFonts w:cstheme="minorHAnsi"/>
          <w:color w:val="000000" w:themeColor="text1"/>
        </w:rPr>
        <w:t>, objavljenega na spletnih straneh ARRS dne XX. XX. 2023</w:t>
      </w:r>
      <w:r w:rsidRPr="00754B5A">
        <w:rPr>
          <w:rFonts w:cstheme="minorHAnsi"/>
          <w:color w:val="000000" w:themeColor="text1"/>
        </w:rPr>
        <w:t xml:space="preserve"> (v nadaljnjem besedilu: javni razpis);</w:t>
      </w:r>
    </w:p>
    <w:p w14:paraId="45FD2C10" w14:textId="77777777" w:rsidR="00583907" w:rsidRPr="00754B5A" w:rsidRDefault="00583907" w:rsidP="00583907">
      <w:pPr>
        <w:numPr>
          <w:ilvl w:val="0"/>
          <w:numId w:val="18"/>
        </w:numPr>
        <w:spacing w:after="0" w:line="240" w:lineRule="auto"/>
        <w:jc w:val="both"/>
        <w:rPr>
          <w:rFonts w:cstheme="minorHAnsi"/>
          <w:color w:val="000000"/>
        </w:rPr>
      </w:pPr>
      <w:r w:rsidRPr="00754B5A">
        <w:rPr>
          <w:rFonts w:cstheme="minorHAnsi"/>
          <w:color w:val="000000" w:themeColor="text1"/>
        </w:rPr>
        <w:t>sklepa o izboru ARRS, št. …, z dne … (v nadaljnjem besedilu: sklep o izboru</w:t>
      </w:r>
      <w:r w:rsidRPr="00754B5A">
        <w:rPr>
          <w:rFonts w:cstheme="minorHAnsi"/>
          <w:color w:val="000000"/>
        </w:rPr>
        <w:t>);</w:t>
      </w:r>
    </w:p>
    <w:p w14:paraId="19281337" w14:textId="1145DF52" w:rsidR="00013C0C" w:rsidRPr="00754B5A" w:rsidRDefault="00583907" w:rsidP="00583907">
      <w:pPr>
        <w:pStyle w:val="Odstavekseznama"/>
        <w:numPr>
          <w:ilvl w:val="0"/>
          <w:numId w:val="18"/>
        </w:numPr>
        <w:spacing w:line="259" w:lineRule="auto"/>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 xml:space="preserve">Mnenja o skladnosti sheme državnih pomoči »Programa sodelovalnih raziskovalno-razvojnih projektov in drugih projektov, ki so predmet državnih pomoči Ministrstva za izobraževanje, znanost </w:t>
      </w:r>
      <w:r w:rsidRPr="00754B5A">
        <w:rPr>
          <w:rFonts w:asciiTheme="minorHAnsi" w:hAnsiTheme="minorHAnsi" w:cstheme="minorHAnsi"/>
          <w:color w:val="000000" w:themeColor="text1"/>
          <w:szCs w:val="22"/>
        </w:rPr>
        <w:lastRenderedPageBreak/>
        <w:t>in šport 2022 – 2030« (št. priglasitve: BE01-2399300-2023), št.: 440-23/2023, z dne 17. 2. 2023 (v nadaljnjem besedilu: shema državne pomoči)</w:t>
      </w:r>
      <w:r w:rsidR="00FE4B92" w:rsidRPr="00754B5A">
        <w:rPr>
          <w:rFonts w:asciiTheme="minorHAnsi" w:hAnsiTheme="minorHAnsi" w:cstheme="minorHAnsi"/>
          <w:color w:val="000000" w:themeColor="text1"/>
          <w:szCs w:val="22"/>
        </w:rPr>
        <w:t>;</w:t>
      </w:r>
    </w:p>
    <w:p w14:paraId="1C90379C" w14:textId="7EEDF31B" w:rsidR="00583907" w:rsidRPr="00754B5A" w:rsidRDefault="00013C0C" w:rsidP="00583907">
      <w:pPr>
        <w:pStyle w:val="Odstavekseznama"/>
        <w:numPr>
          <w:ilvl w:val="0"/>
          <w:numId w:val="18"/>
        </w:numPr>
        <w:spacing w:line="259" w:lineRule="auto"/>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Navodil izvajalca ukrepa ARRS končnim prejemnikom</w:t>
      </w:r>
      <w:r w:rsidR="00656AEE" w:rsidRPr="00754B5A">
        <w:rPr>
          <w:rFonts w:asciiTheme="minorHAnsi" w:hAnsiTheme="minorHAnsi" w:cstheme="minorHAnsi"/>
          <w:color w:val="000000" w:themeColor="text1"/>
          <w:szCs w:val="22"/>
        </w:rPr>
        <w:t xml:space="preserve"> (v nadaljnjem besedilu: navodila ARRS)</w:t>
      </w:r>
      <w:r w:rsidR="00583907" w:rsidRPr="00754B5A">
        <w:rPr>
          <w:rFonts w:asciiTheme="minorHAnsi" w:hAnsiTheme="minorHAnsi" w:cstheme="minorHAnsi"/>
          <w:color w:val="000000" w:themeColor="text1"/>
          <w:szCs w:val="22"/>
        </w:rPr>
        <w:t>.</w:t>
      </w:r>
    </w:p>
    <w:p w14:paraId="63B20E52" w14:textId="77777777" w:rsidR="00583907" w:rsidRPr="00754B5A" w:rsidRDefault="00583907" w:rsidP="0023347F">
      <w:pPr>
        <w:spacing w:after="0" w:line="240" w:lineRule="auto"/>
        <w:jc w:val="both"/>
        <w:rPr>
          <w:rFonts w:cstheme="minorHAnsi"/>
          <w:color w:val="000000"/>
        </w:rPr>
      </w:pPr>
    </w:p>
    <w:p w14:paraId="40DC57E6" w14:textId="77777777" w:rsidR="00583907" w:rsidRPr="00754B5A" w:rsidRDefault="00583907" w:rsidP="0023347F">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6024F2E9" w14:textId="77777777" w:rsidR="00583907" w:rsidRPr="00754B5A" w:rsidRDefault="00583907" w:rsidP="0023347F">
      <w:pPr>
        <w:spacing w:after="0" w:line="240" w:lineRule="auto"/>
        <w:jc w:val="center"/>
        <w:rPr>
          <w:rFonts w:cstheme="minorHAnsi"/>
          <w:color w:val="000000"/>
        </w:rPr>
      </w:pPr>
      <w:r w:rsidRPr="00754B5A">
        <w:rPr>
          <w:rFonts w:cstheme="minorHAnsi"/>
          <w:color w:val="000000"/>
        </w:rPr>
        <w:t>(ugotovitvene določbe)</w:t>
      </w:r>
    </w:p>
    <w:p w14:paraId="0487C51E" w14:textId="77777777" w:rsidR="00583907" w:rsidRPr="00754B5A" w:rsidRDefault="00583907" w:rsidP="00583907">
      <w:pPr>
        <w:spacing w:after="0"/>
        <w:jc w:val="both"/>
        <w:rPr>
          <w:rFonts w:cstheme="minorHAnsi"/>
          <w:color w:val="000000"/>
        </w:rPr>
      </w:pPr>
    </w:p>
    <w:p w14:paraId="67A1B5A9"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Pogodbeni stranki nesporno ugotavljata, da:</w:t>
      </w:r>
    </w:p>
    <w:p w14:paraId="41C30337" w14:textId="77777777" w:rsidR="00583907" w:rsidRPr="00754B5A" w:rsidRDefault="00583907" w:rsidP="00536217">
      <w:pPr>
        <w:spacing w:after="0" w:line="240" w:lineRule="auto"/>
        <w:jc w:val="both"/>
        <w:rPr>
          <w:rFonts w:cstheme="minorHAnsi"/>
          <w:color w:val="000000"/>
        </w:rPr>
      </w:pPr>
    </w:p>
    <w:p w14:paraId="715F2141" w14:textId="77777777" w:rsidR="00583907" w:rsidRPr="00754B5A" w:rsidRDefault="00583907" w:rsidP="00536217">
      <w:pPr>
        <w:pStyle w:val="Telobesedila"/>
        <w:numPr>
          <w:ilvl w:val="0"/>
          <w:numId w:val="35"/>
        </w:numPr>
        <w:rPr>
          <w:rFonts w:asciiTheme="minorHAnsi" w:hAnsiTheme="minorHAnsi" w:cstheme="minorHAnsi"/>
          <w:color w:val="000000"/>
          <w:sz w:val="22"/>
          <w:szCs w:val="22"/>
        </w:rPr>
      </w:pPr>
      <w:r w:rsidRPr="00754B5A">
        <w:rPr>
          <w:rFonts w:asciiTheme="minorHAnsi" w:hAnsiTheme="minorHAnsi" w:cstheme="minorHAnsi"/>
          <w:sz w:val="22"/>
          <w:szCs w:val="22"/>
        </w:rPr>
        <w:t>v vlogi nosilnega organa na podlagi uredbe o izvajanju mehanizma za okrevanje in odpornost nastopa Ministrstva za visoko šolstvo, znanost in inovacije (v nadaljnjem besedilu: ministrstvo);</w:t>
      </w:r>
    </w:p>
    <w:p w14:paraId="698BB75E" w14:textId="77777777" w:rsidR="00583907" w:rsidRPr="00754B5A" w:rsidRDefault="00583907" w:rsidP="00536217">
      <w:pPr>
        <w:pStyle w:val="Telobesedila"/>
        <w:numPr>
          <w:ilvl w:val="0"/>
          <w:numId w:val="35"/>
        </w:numPr>
        <w:rPr>
          <w:rFonts w:asciiTheme="minorHAnsi" w:hAnsiTheme="minorHAnsi" w:cstheme="minorHAnsi"/>
          <w:color w:val="000000"/>
          <w:sz w:val="22"/>
          <w:szCs w:val="22"/>
        </w:rPr>
      </w:pPr>
      <w:r w:rsidRPr="00754B5A">
        <w:rPr>
          <w:rFonts w:asciiTheme="minorHAnsi" w:hAnsiTheme="minorHAnsi" w:cstheme="minorHAnsi"/>
          <w:sz w:val="22"/>
          <w:szCs w:val="22"/>
        </w:rPr>
        <w:t xml:space="preserve">je ARRS oseba javnega prava, ki je na podlagi </w:t>
      </w:r>
      <w:r w:rsidRPr="00754B5A">
        <w:rPr>
          <w:rFonts w:asciiTheme="minorHAnsi" w:hAnsiTheme="minorHAnsi" w:cstheme="minorHAnsi"/>
          <w:color w:val="000000"/>
          <w:sz w:val="22"/>
          <w:szCs w:val="22"/>
        </w:rPr>
        <w:t>uredbe o izvajanju mehanizma</w:t>
      </w:r>
      <w:r w:rsidRPr="00754B5A">
        <w:rPr>
          <w:rFonts w:asciiTheme="minorHAnsi" w:hAnsiTheme="minorHAnsi" w:cstheme="minorHAnsi"/>
          <w:sz w:val="22"/>
          <w:szCs w:val="22"/>
        </w:rPr>
        <w:t xml:space="preserve"> dolžna opravljati predpisane naloge v okviru načrtovanja in izvajanja ukrepov skladno z NOO, izvedbenim sklepom in operativno ureditvijo ter načina izbora in izvajanja RRI programov, pri čemer nastopa v vlogi izvajalca ukrepa;</w:t>
      </w:r>
    </w:p>
    <w:p w14:paraId="30067B9F" w14:textId="77777777" w:rsidR="00583907" w:rsidRPr="00754B5A" w:rsidRDefault="00583907" w:rsidP="00536217">
      <w:pPr>
        <w:numPr>
          <w:ilvl w:val="0"/>
          <w:numId w:val="6"/>
        </w:numPr>
        <w:spacing w:after="0" w:line="240" w:lineRule="auto"/>
        <w:jc w:val="both"/>
        <w:rPr>
          <w:rFonts w:cstheme="minorHAnsi"/>
        </w:rPr>
      </w:pPr>
      <w:r w:rsidRPr="00754B5A">
        <w:rPr>
          <w:rFonts w:cstheme="minorHAnsi"/>
        </w:rPr>
        <w:t>predstavljajo sredstva, dodeljena končnemu prejemniku v skladu s to pogodbo, sredstva mehanizma za okrevanje in odpornost, ki se končnemu prejemniku na podlagi te pogodbe izplačajo kot sredstva iz proračuna Evropske unije, pri čemer je namen (so)financiranja ukrepa iz sredstev mehanizma za okrevanje in odpornost izključno (so)financiranje tistih upravičenih stroškov in izdatkov izbranega RRI programa končnih prejemnikov ali njihovih delov, ki niso obremenjene s kršitvami veljavnih predpisov, določb javnega razpisa ali te pogodbe;</w:t>
      </w:r>
    </w:p>
    <w:p w14:paraId="03C160E0" w14:textId="77777777" w:rsidR="00583907" w:rsidRPr="00754B5A" w:rsidRDefault="00583907" w:rsidP="00536217">
      <w:pPr>
        <w:numPr>
          <w:ilvl w:val="0"/>
          <w:numId w:val="6"/>
        </w:numPr>
        <w:spacing w:after="0" w:line="240" w:lineRule="auto"/>
        <w:jc w:val="both"/>
        <w:rPr>
          <w:rFonts w:cstheme="minorHAnsi"/>
        </w:rPr>
      </w:pPr>
      <w:r w:rsidRPr="00754B5A">
        <w:rPr>
          <w:rFonts w:cstheme="minorHAnsi"/>
        </w:rPr>
        <w:t>se je končni prejemnik prijavil na javni razpis kot prijavitelj konzorcija v imenu konzorcija, v katerega so se za namen prijave na javni razpis in, v primeru izbora RRI programa za (so)financiranje, izvedbe prijavljenega RRI programa, povezali konzorcijski partnerji na podlagi sklenjene konzorcijske pogodbe št. … z dne …, ki je sestavni del te pogodbe kot priloga 3 (v nadaljnjem besedilu: konzorcijska pogodba);</w:t>
      </w:r>
    </w:p>
    <w:p w14:paraId="2CAE2A3F" w14:textId="77777777" w:rsidR="00583907" w:rsidRPr="00754B5A" w:rsidRDefault="00583907" w:rsidP="00536217">
      <w:pPr>
        <w:numPr>
          <w:ilvl w:val="0"/>
          <w:numId w:val="6"/>
        </w:numPr>
        <w:spacing w:after="0" w:line="240" w:lineRule="auto"/>
        <w:jc w:val="both"/>
        <w:rPr>
          <w:rFonts w:cstheme="minorHAnsi"/>
        </w:rPr>
      </w:pPr>
      <w:r w:rsidRPr="00754B5A">
        <w:rPr>
          <w:rFonts w:cstheme="minorHAnsi"/>
        </w:rPr>
        <w:t>da so v smislu pogodbenih določil po tej pogodbi vsi konzorcijski partnerji po konzorcijski pogodbi obligacijsko pravno enakovredni pogodbeni partnerji in nastopajo enotno, vendar zaradi lažjega komuniciranja in medsebojnega usklajevanja izberejo enega od partnerjev konzorcija za vodjo konzorcija, ki ga za namene te pogodbe imenujemo končni prejemnik;</w:t>
      </w:r>
    </w:p>
    <w:p w14:paraId="3097878F" w14:textId="77777777" w:rsidR="00583907" w:rsidRPr="00754B5A" w:rsidRDefault="00583907" w:rsidP="00536217">
      <w:pPr>
        <w:numPr>
          <w:ilvl w:val="0"/>
          <w:numId w:val="6"/>
        </w:numPr>
        <w:spacing w:after="0" w:line="240" w:lineRule="auto"/>
        <w:jc w:val="both"/>
        <w:rPr>
          <w:rFonts w:cstheme="minorHAnsi"/>
        </w:rPr>
      </w:pPr>
      <w:r w:rsidRPr="00754B5A">
        <w:rPr>
          <w:rFonts w:cstheme="minorHAnsi"/>
        </w:rPr>
        <w:t xml:space="preserve">ostali konzorcijski partnerji po konzorcijski pogodbi so v nadaljnjem besedilu te pogodbe imenovani člani konzorcija, vsi skupaj, vključno z vodjo konzorcija po konzorcijski pogodbi, tj. končnim prejemnikom po tej pogodbi, konzorcijski partnerji; </w:t>
      </w:r>
    </w:p>
    <w:p w14:paraId="4038362A" w14:textId="1408A128" w:rsidR="00583907" w:rsidRPr="00754B5A" w:rsidRDefault="00583907" w:rsidP="00536217">
      <w:pPr>
        <w:numPr>
          <w:ilvl w:val="0"/>
          <w:numId w:val="6"/>
        </w:numPr>
        <w:spacing w:after="0" w:line="240" w:lineRule="auto"/>
        <w:jc w:val="both"/>
        <w:rPr>
          <w:rFonts w:cstheme="minorHAnsi"/>
        </w:rPr>
      </w:pPr>
      <w:r w:rsidRPr="00754B5A">
        <w:rPr>
          <w:rFonts w:cstheme="minorHAnsi"/>
        </w:rPr>
        <w:t xml:space="preserve">se konzorcijski partnerji se glede na statusno obliko nadalje delijo na konzorcijske partnerje-podjetja in konzorcijske partnerje-javne raziskovalne organizacije (v nadaljnjem besedilu: </w:t>
      </w:r>
      <w:proofErr w:type="spellStart"/>
      <w:r w:rsidRPr="00754B5A">
        <w:rPr>
          <w:rFonts w:cstheme="minorHAnsi"/>
        </w:rPr>
        <w:t>konzorcijski</w:t>
      </w:r>
      <w:proofErr w:type="spellEnd"/>
      <w:r w:rsidRPr="00754B5A">
        <w:rPr>
          <w:rFonts w:cstheme="minorHAnsi"/>
        </w:rPr>
        <w:t xml:space="preserve"> partnerji</w:t>
      </w:r>
      <w:r w:rsidR="001C53A0" w:rsidRPr="00754B5A">
        <w:rPr>
          <w:rFonts w:cstheme="minorHAnsi"/>
        </w:rPr>
        <w:t xml:space="preserve"> – </w:t>
      </w:r>
      <w:r w:rsidRPr="00754B5A">
        <w:rPr>
          <w:rFonts w:cstheme="minorHAnsi"/>
        </w:rPr>
        <w:t>JRO);</w:t>
      </w:r>
    </w:p>
    <w:p w14:paraId="4782D275" w14:textId="213031A4" w:rsidR="00583907" w:rsidRPr="00754B5A" w:rsidRDefault="00583907" w:rsidP="00536217">
      <w:pPr>
        <w:numPr>
          <w:ilvl w:val="0"/>
          <w:numId w:val="6"/>
        </w:numPr>
        <w:spacing w:after="0" w:line="240" w:lineRule="auto"/>
        <w:jc w:val="both"/>
        <w:rPr>
          <w:rFonts w:cstheme="minorHAnsi"/>
        </w:rPr>
      </w:pPr>
      <w:r w:rsidRPr="00754B5A">
        <w:rPr>
          <w:rFonts w:cstheme="minorHAnsi"/>
        </w:rPr>
        <w:t xml:space="preserve">je končni prejemnik </w:t>
      </w:r>
      <w:proofErr w:type="spellStart"/>
      <w:r w:rsidRPr="00754B5A">
        <w:rPr>
          <w:rFonts w:cstheme="minorHAnsi"/>
        </w:rPr>
        <w:t>konzorcijski</w:t>
      </w:r>
      <w:proofErr w:type="spellEnd"/>
      <w:r w:rsidRPr="00754B5A">
        <w:rPr>
          <w:rFonts w:cstheme="minorHAnsi"/>
        </w:rPr>
        <w:t xml:space="preserve"> partner</w:t>
      </w:r>
      <w:r w:rsidR="00EA2F44" w:rsidRPr="00754B5A">
        <w:rPr>
          <w:rFonts w:cstheme="minorHAnsi"/>
        </w:rPr>
        <w:t xml:space="preserve"> – </w:t>
      </w:r>
      <w:r w:rsidRPr="00754B5A">
        <w:rPr>
          <w:rFonts w:cstheme="minorHAnsi"/>
        </w:rPr>
        <w:t>JRO;</w:t>
      </w:r>
    </w:p>
    <w:p w14:paraId="00D0AD3F" w14:textId="77777777" w:rsidR="00583907" w:rsidRPr="00754B5A" w:rsidRDefault="00583907" w:rsidP="00536217">
      <w:pPr>
        <w:numPr>
          <w:ilvl w:val="0"/>
          <w:numId w:val="6"/>
        </w:numPr>
        <w:tabs>
          <w:tab w:val="left" w:pos="27"/>
        </w:tabs>
        <w:spacing w:after="0" w:line="240" w:lineRule="auto"/>
        <w:ind w:left="357" w:hanging="357"/>
        <w:jc w:val="both"/>
        <w:rPr>
          <w:rFonts w:cstheme="minorHAnsi"/>
        </w:rPr>
      </w:pPr>
      <w:r w:rsidRPr="00754B5A">
        <w:rPr>
          <w:rFonts w:cstheme="minorHAnsi"/>
        </w:rPr>
        <w:t>končni prejemnik pri izvajanju RRI programa nastopa v imenu in za račun članov konzorcija ter tudi v svojem imenu, kot ena od pogodbenih strank konzorcijske pogodbe;</w:t>
      </w:r>
      <w:bookmarkStart w:id="15" w:name="_Hlk129162120"/>
    </w:p>
    <w:bookmarkEnd w:id="15"/>
    <w:p w14:paraId="6092FC16" w14:textId="7E4236DC" w:rsidR="00583907" w:rsidRPr="00754B5A" w:rsidRDefault="00583907" w:rsidP="00536217">
      <w:pPr>
        <w:numPr>
          <w:ilvl w:val="0"/>
          <w:numId w:val="6"/>
        </w:numPr>
        <w:spacing w:after="0" w:line="240" w:lineRule="auto"/>
        <w:jc w:val="both"/>
        <w:rPr>
          <w:rFonts w:cstheme="minorHAnsi"/>
          <w:color w:val="000000"/>
        </w:rPr>
      </w:pPr>
      <w:r w:rsidRPr="00754B5A">
        <w:rPr>
          <w:rFonts w:cstheme="minorHAnsi"/>
          <w:color w:val="000000"/>
        </w:rPr>
        <w:t>je bila prijava končnega prejemnika na javni razpis izbrana za (so)financiranje s sklepom o izboru</w:t>
      </w:r>
      <w:r w:rsidR="00714457" w:rsidRPr="00754B5A">
        <w:rPr>
          <w:rFonts w:cstheme="minorHAnsi"/>
          <w:color w:val="000000"/>
        </w:rPr>
        <w:t xml:space="preserve"> prijave</w:t>
      </w:r>
      <w:r w:rsidRPr="00754B5A">
        <w:rPr>
          <w:rFonts w:cstheme="minorHAnsi"/>
          <w:color w:val="000000"/>
        </w:rPr>
        <w:t xml:space="preserve">; </w:t>
      </w:r>
    </w:p>
    <w:p w14:paraId="01DDCCA9"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se ta pogodba sklepa na podlagi predpisov in dokumentov iz 1. člena te pogodbe, ki sta jih pri izvajanju pogodbenih obveznosti dolžni spoštovati obe pogodbeni stranki in njihovo vsebino sprejemata kot del te pogodbe;</w:t>
      </w:r>
    </w:p>
    <w:p w14:paraId="35012738"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bookmarkStart w:id="16" w:name="_Hlk126321876"/>
      <w:r w:rsidRPr="00754B5A">
        <w:rPr>
          <w:rFonts w:asciiTheme="minorHAnsi" w:hAnsiTheme="minorHAnsi" w:cstheme="minorHAnsi"/>
          <w:color w:val="000000"/>
          <w:sz w:val="22"/>
          <w:szCs w:val="22"/>
        </w:rPr>
        <w:t xml:space="preserve">se v primeru kolizije med pogodbenimi določbami in pravnimi akti, ki so navedeni v 1. členu te pogodbe, uporabijo evropski predpisi in pogoji, pod katerimi Evropska unija </w:t>
      </w:r>
      <w:r w:rsidRPr="00754B5A">
        <w:rPr>
          <w:rFonts w:asciiTheme="minorHAnsi" w:hAnsiTheme="minorHAnsi" w:cstheme="minorHAnsi"/>
          <w:sz w:val="22"/>
          <w:szCs w:val="22"/>
        </w:rPr>
        <w:t xml:space="preserve">(v nadaljnjem besedilu: EU) </w:t>
      </w:r>
      <w:r w:rsidRPr="00754B5A">
        <w:rPr>
          <w:rFonts w:asciiTheme="minorHAnsi" w:hAnsiTheme="minorHAnsi" w:cstheme="minorHAnsi"/>
          <w:color w:val="000000"/>
          <w:sz w:val="22"/>
          <w:szCs w:val="22"/>
        </w:rPr>
        <w:t xml:space="preserve">državi članici, to je Republiki Sloveniji, podeljuje sredstva (so)financiranja </w:t>
      </w:r>
      <w:bookmarkStart w:id="17" w:name="_Hlk129162218"/>
      <w:r w:rsidRPr="00754B5A">
        <w:rPr>
          <w:rFonts w:asciiTheme="minorHAnsi" w:hAnsiTheme="minorHAnsi" w:cstheme="minorHAnsi"/>
          <w:color w:val="000000"/>
          <w:sz w:val="22"/>
          <w:szCs w:val="22"/>
        </w:rPr>
        <w:t xml:space="preserve">in da je končni </w:t>
      </w:r>
      <w:bookmarkStart w:id="18" w:name="_Hlk126321847"/>
      <w:r w:rsidRPr="00754B5A">
        <w:rPr>
          <w:rFonts w:asciiTheme="minorHAnsi" w:hAnsiTheme="minorHAnsi" w:cstheme="minorHAnsi"/>
          <w:color w:val="000000"/>
          <w:sz w:val="22"/>
          <w:szCs w:val="22"/>
        </w:rPr>
        <w:t>prejemnik seznanjen z obveznostmi organov Republike Slovenije v razmerju do EU;</w:t>
      </w:r>
      <w:bookmarkEnd w:id="17"/>
    </w:p>
    <w:bookmarkEnd w:id="16"/>
    <w:bookmarkEnd w:id="18"/>
    <w:p w14:paraId="084A4F30"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lastRenderedPageBreak/>
        <w:t>je končni prejemnik seznanjen, da s podpisom te pogodbe vstopa v pogodbeno razmerje, ki ga pogodbeni stranki ne moreta oblikovati prosto, ker je pogodba v določenem delu pod javnopravnim režimom, ki odstopa od splošnih pravil pogodbenega prava;</w:t>
      </w:r>
    </w:p>
    <w:p w14:paraId="25CCA5A1"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ARRS nastopa v pogodbi kot nosilec javnega interesa in pri njegovem uresničevanju razpolaga s pooblastili, ki pomenijo enostransko poseganje v določbe te pogodbe, zlasti v delih, ki se nanašajo na pristojnosti ARRS v zvezi z nadzorom nad porabo sredstev in pooblastilom za ta nadzor;</w:t>
      </w:r>
    </w:p>
    <w:p w14:paraId="36FAC604"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je končni prejemnik seznanjen z obveznostmi in pristojnostmi Republike Slovenije glede mehanizma za okrevanje in odpornost, ki ga izvaja Evropska komisija (v nadaljnjem besedilu: EK) z neposrednim upravljanjem, pri čemer za sredstva Sklada za okrevanje in odpornost, financiranje katerega se izvaja preko proračunskega sklada (v nadaljnjem besedilu: Sklad NOO); </w:t>
      </w:r>
    </w:p>
    <w:p w14:paraId="4D8B4797" w14:textId="1DA29371" w:rsidR="00583907" w:rsidRPr="00754B5A" w:rsidRDefault="00013C0C"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EK</w:t>
      </w:r>
      <w:r w:rsidR="00583907" w:rsidRPr="00754B5A">
        <w:rPr>
          <w:rFonts w:asciiTheme="minorHAnsi" w:hAnsiTheme="minorHAnsi" w:cstheme="minorHAnsi"/>
          <w:color w:val="000000"/>
          <w:sz w:val="22"/>
          <w:szCs w:val="22"/>
        </w:rPr>
        <w:t xml:space="preserve"> in Republika Slovenija uporabljata načelo dobrega finančnega poslovodenja in smotrnost v skladu s 33. členom Uredbe (EU, Euratom) 2018/1046, ki se uporablja za evropski proračun; </w:t>
      </w:r>
    </w:p>
    <w:p w14:paraId="73465846" w14:textId="65083657" w:rsidR="00583907" w:rsidRPr="00754B5A" w:rsidRDefault="00583907" w:rsidP="00583907">
      <w:pPr>
        <w:pStyle w:val="Odstavekseznama"/>
        <w:numPr>
          <w:ilvl w:val="0"/>
          <w:numId w:val="6"/>
        </w:numPr>
        <w:jc w:val="both"/>
        <w:rPr>
          <w:rFonts w:asciiTheme="minorHAnsi" w:hAnsiTheme="minorHAnsi" w:cstheme="minorHAnsi"/>
          <w:color w:val="000000"/>
          <w:szCs w:val="22"/>
        </w:rPr>
      </w:pPr>
      <w:r w:rsidRPr="00754B5A">
        <w:rPr>
          <w:rFonts w:asciiTheme="minorHAnsi" w:hAnsiTheme="minorHAnsi" w:cstheme="minorHAnsi"/>
          <w:color w:val="000000"/>
          <w:szCs w:val="22"/>
        </w:rPr>
        <w:t>se kot prijava, ki je sestavni del te pogodbe kot priloga 1, šteje celotna dokumentacija, ki  jo je prijavitelj predložil v prijavi na javni razpis in je bila podlaga za izdajo sklepa o izboru</w:t>
      </w:r>
      <w:r w:rsidR="00714457" w:rsidRPr="00754B5A">
        <w:rPr>
          <w:rFonts w:asciiTheme="minorHAnsi" w:hAnsiTheme="minorHAnsi" w:cstheme="minorHAnsi"/>
          <w:color w:val="000000"/>
          <w:szCs w:val="22"/>
        </w:rPr>
        <w:t xml:space="preserve"> prijave</w:t>
      </w:r>
      <w:r w:rsidRPr="00754B5A">
        <w:rPr>
          <w:rFonts w:asciiTheme="minorHAnsi" w:hAnsiTheme="minorHAnsi" w:cstheme="minorHAnsi"/>
          <w:color w:val="000000"/>
          <w:szCs w:val="22"/>
        </w:rPr>
        <w:t xml:space="preserve">, pri čemer je prijavitelj po tej pogodbi v vlogi končnega prejemnika. Prijava  zajema tudi finančni načrt </w:t>
      </w:r>
      <w:r w:rsidRPr="00754B5A">
        <w:rPr>
          <w:rFonts w:asciiTheme="minorHAnsi" w:hAnsiTheme="minorHAnsi" w:cstheme="minorHAnsi"/>
          <w:szCs w:val="22"/>
        </w:rPr>
        <w:t xml:space="preserve"> </w:t>
      </w:r>
      <w:r w:rsidRPr="00754B5A">
        <w:rPr>
          <w:rFonts w:asciiTheme="minorHAnsi" w:hAnsiTheme="minorHAnsi" w:cstheme="minorHAnsi"/>
          <w:color w:val="000000"/>
          <w:szCs w:val="22"/>
        </w:rPr>
        <w:t>in konzorcijsko pogodbo, ki se ju za potrebe opredelitev po tej pogodbi obravnava ločeno, kot sestavni del te pogodbe kot priloga 2 in priloga 3;</w:t>
      </w:r>
    </w:p>
    <w:p w14:paraId="6CB56F43" w14:textId="43B5A21F"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je pravočasna izpolnitev obveznosti, za katero so roki določeni v </w:t>
      </w:r>
      <w:r w:rsidR="00656AEE" w:rsidRPr="00754B5A">
        <w:rPr>
          <w:rFonts w:asciiTheme="minorHAnsi" w:hAnsiTheme="minorHAnsi" w:cstheme="minorHAnsi"/>
          <w:color w:val="000000"/>
          <w:sz w:val="22"/>
          <w:szCs w:val="22"/>
        </w:rPr>
        <w:t>8</w:t>
      </w:r>
      <w:r w:rsidRPr="00754B5A">
        <w:rPr>
          <w:rFonts w:asciiTheme="minorHAnsi" w:hAnsiTheme="minorHAnsi" w:cstheme="minorHAnsi"/>
          <w:color w:val="000000"/>
          <w:sz w:val="22"/>
          <w:szCs w:val="22"/>
        </w:rPr>
        <w:t>. členu te pogodbe, bistvena sestavina pogodbe;</w:t>
      </w:r>
    </w:p>
    <w:p w14:paraId="077A44AB" w14:textId="63467EB4"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je končni prejemnik seznanjen, da se ta pogodba sklepa pod pogoji, določenimi s predpisi in dokumenti iz 1. člena te pogodbe in da prevzema vse obveznosti, ki bi jih iz te pogodbe imela Republika Slovenija nasproti </w:t>
      </w:r>
      <w:r w:rsidR="00656AEE" w:rsidRPr="00754B5A">
        <w:rPr>
          <w:rFonts w:asciiTheme="minorHAnsi" w:hAnsiTheme="minorHAnsi" w:cstheme="minorHAnsi"/>
          <w:color w:val="000000"/>
          <w:sz w:val="22"/>
          <w:szCs w:val="22"/>
        </w:rPr>
        <w:t>EK</w:t>
      </w:r>
      <w:r w:rsidRPr="00754B5A">
        <w:rPr>
          <w:rFonts w:asciiTheme="minorHAnsi" w:hAnsiTheme="minorHAnsi" w:cstheme="minorHAnsi"/>
          <w:color w:val="000000"/>
          <w:sz w:val="22"/>
          <w:szCs w:val="22"/>
        </w:rPr>
        <w:t>, kakor tudi da morajo biti vse aktivnosti, ki se podpirajo iz Sklada NOO, v skladu z veljavnim pravom EU in nacionalnim pravom v zvezi z njegovo uporabo;</w:t>
      </w:r>
    </w:p>
    <w:p w14:paraId="78A91A2D" w14:textId="77777777" w:rsidR="00583907" w:rsidRPr="00754B5A" w:rsidRDefault="00583907" w:rsidP="00583907">
      <w:pPr>
        <w:numPr>
          <w:ilvl w:val="0"/>
          <w:numId w:val="6"/>
        </w:numPr>
        <w:spacing w:after="0" w:line="240" w:lineRule="auto"/>
        <w:jc w:val="both"/>
        <w:rPr>
          <w:rFonts w:cstheme="minorHAnsi"/>
        </w:rPr>
      </w:pPr>
      <w:r w:rsidRPr="00754B5A">
        <w:rPr>
          <w:rFonts w:cstheme="minorHAnsi"/>
        </w:rPr>
        <w:t>ARRS ali drug pristojen organ spremlja in nadzira izvajanje te pogodbe ter namensko porabo sredstev mehanizma za okrevanje in odpornost. ARRS lahko za spremljanje, nadzor in evalvacijo RRI programa ter porabo proračunskih sredstev angažira tudi zunanje izvajalce ali pooblasti druge organe ali institucije;</w:t>
      </w:r>
    </w:p>
    <w:p w14:paraId="0A5E2A2F"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so vsi udeleženci mehanizma za okrevanje in odpornost dolžni preprečevati, odkrivati in odpravljati nepravilnosti ter poročati o njih, kakor tudi izvesti vračilo neupravičeno izplačanih ali nepravilno porabljenih zneskov (v nadaljnjem besedilu: finančni popravki) in druge popravke v povezavi z odkritimi posameznimi ali sistemskimi nepravilnostmi; </w:t>
      </w:r>
    </w:p>
    <w:p w14:paraId="59850E09"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se finančni popravki določijo na posameznih primerih ugotovljenih neupravičenih izdatkov, kadar pa zneska neupravičenih izdatkov ni mogoče natančno določiti, se kot finančni popravek uporabi pavšalni znesek ali ekstrapolirani finančni popravek;</w:t>
      </w:r>
    </w:p>
    <w:p w14:paraId="60785B9D"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je končni prejemnik seznanjen, da neizvršitev finančnega popravka za Republiko Slovenijo pomeni neupravičeno obremenitev proračuna Republike Slovenije, kot to določa 22. člen Uredbe (EU) 2021/241; </w:t>
      </w:r>
    </w:p>
    <w:p w14:paraId="045F88E7"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ima končni prejemnik možnost ugovarjanja zoper vmesna poročila ARRS, nosilnega organa, koordinacijskega organa, stroškovnega organa, revizijskega organa, Evropske komisije in drugih nadzornih organov vključenih v izvajanje, upravljanje, nadzor ali revizijo javnega razpisa in načrta, v katerih lahko navaja vsa dejstva in dokaze, s katerimi potrjuje svoje navedbe;</w:t>
      </w:r>
    </w:p>
    <w:p w14:paraId="6013CADA"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se končni prejemnik zavezuje ravnati v skladu z ugotovitvami iz končnih poročil ARRS, ministrstva, koordinacijskega organa, stroškovnega organa, revizijskega organa, Evropske komisije in drugih nadzornih organov, vključenih v izvajanje, upravljanje, nadzor ali revizijo javnega razpisa in načrta, ki se nanašajo na ugotovljene kršitve končnega prejemnika pri izvajanju in v zvezi z izvajanjem izbranega programa, kar vključuje tudi izbiro in izvedbo postopka oddaje javnih naročil; </w:t>
      </w:r>
    </w:p>
    <w:p w14:paraId="7259EB3A" w14:textId="77777777" w:rsidR="00583907" w:rsidRPr="00754B5A" w:rsidRDefault="00583907" w:rsidP="00583907">
      <w:pPr>
        <w:numPr>
          <w:ilvl w:val="0"/>
          <w:numId w:val="6"/>
        </w:numPr>
        <w:spacing w:after="0" w:line="240" w:lineRule="auto"/>
        <w:jc w:val="both"/>
        <w:rPr>
          <w:rFonts w:cstheme="minorHAnsi"/>
          <w:color w:val="000000"/>
        </w:rPr>
      </w:pPr>
      <w:r w:rsidRPr="00754B5A">
        <w:rPr>
          <w:rFonts w:cstheme="minorHAnsi"/>
        </w:rPr>
        <w:t xml:space="preserve">se končni prejemnik zaveže izvršiti finančne popravke v višini in rokih, kot izhajajo iz končnih poročil ARRS, ministrstva, </w:t>
      </w:r>
      <w:r w:rsidRPr="00754B5A">
        <w:rPr>
          <w:rFonts w:cstheme="minorHAnsi"/>
          <w:color w:val="000000"/>
        </w:rPr>
        <w:t>koordinacijskega organa, stroškovnega organa, revizijskega organa,</w:t>
      </w:r>
      <w:r w:rsidRPr="00754B5A">
        <w:rPr>
          <w:rFonts w:cstheme="minorHAnsi"/>
        </w:rPr>
        <w:t xml:space="preserve"> Računskega sodišča Republike Slovenije, Evropske komisije ali drugega pristojnega organa. Izvršitev celotnega finančnega popravka v določenem roku je bistvena sestavina te pogodbe;</w:t>
      </w:r>
      <w:bookmarkStart w:id="19" w:name="_Hlk126571932"/>
    </w:p>
    <w:p w14:paraId="7EA20EB2" w14:textId="77777777" w:rsidR="00583907" w:rsidRPr="00754B5A" w:rsidRDefault="00583907" w:rsidP="00583907">
      <w:pPr>
        <w:pStyle w:val="Glava"/>
        <w:numPr>
          <w:ilvl w:val="0"/>
          <w:numId w:val="6"/>
        </w:numPr>
        <w:jc w:val="both"/>
        <w:rPr>
          <w:rFonts w:cstheme="minorHAnsi"/>
          <w:color w:val="000000" w:themeColor="text1"/>
        </w:rPr>
      </w:pPr>
      <w:r w:rsidRPr="00754B5A">
        <w:rPr>
          <w:rFonts w:cstheme="minorHAnsi"/>
          <w:color w:val="000000" w:themeColor="text1"/>
        </w:rPr>
        <w:lastRenderedPageBreak/>
        <w:t>je RRI programi (so)financiran iz Sklada za okrevanje in odpornost kot dovoljena državna pomoč skladno s shemo državne pomoči po sistemu učinkovitega sodelovanja;</w:t>
      </w:r>
    </w:p>
    <w:p w14:paraId="2A1AC1F8" w14:textId="0C956B3B" w:rsidR="00583907" w:rsidRPr="00754B5A" w:rsidRDefault="00583907" w:rsidP="00583907">
      <w:pPr>
        <w:pStyle w:val="Glava"/>
        <w:numPr>
          <w:ilvl w:val="0"/>
          <w:numId w:val="6"/>
        </w:numPr>
        <w:jc w:val="both"/>
        <w:rPr>
          <w:rFonts w:cstheme="minorHAnsi"/>
          <w:color w:val="000000" w:themeColor="text1"/>
        </w:rPr>
      </w:pPr>
      <w:bookmarkStart w:id="20" w:name="_Hlk129266938"/>
      <w:r w:rsidRPr="00754B5A">
        <w:rPr>
          <w:rFonts w:cstheme="minorHAnsi"/>
          <w:color w:val="000000" w:themeColor="text1"/>
        </w:rPr>
        <w:t xml:space="preserve">so v konzorciju med končnimi prejemniki </w:t>
      </w:r>
      <w:r w:rsidRPr="00754B5A">
        <w:rPr>
          <w:rFonts w:cstheme="minorHAnsi"/>
          <w:color w:val="000000"/>
        </w:rPr>
        <w:t>državne pomoči</w:t>
      </w:r>
      <w:r w:rsidRPr="00754B5A">
        <w:rPr>
          <w:rFonts w:cstheme="minorHAnsi"/>
          <w:color w:val="000000" w:themeColor="text1"/>
        </w:rPr>
        <w:t xml:space="preserve"> </w:t>
      </w:r>
      <w:proofErr w:type="spellStart"/>
      <w:r w:rsidRPr="00754B5A">
        <w:rPr>
          <w:rFonts w:cstheme="minorHAnsi"/>
          <w:color w:val="000000" w:themeColor="text1"/>
        </w:rPr>
        <w:t>konzorcijski</w:t>
      </w:r>
      <w:proofErr w:type="spellEnd"/>
      <w:r w:rsidRPr="00754B5A">
        <w:rPr>
          <w:rFonts w:cstheme="minorHAnsi"/>
          <w:color w:val="000000" w:themeColor="text1"/>
        </w:rPr>
        <w:t xml:space="preserve"> partnerji</w:t>
      </w:r>
      <w:r w:rsidR="001C53A0" w:rsidRPr="00754B5A">
        <w:rPr>
          <w:rFonts w:cstheme="minorHAnsi"/>
          <w:color w:val="000000" w:themeColor="text1"/>
        </w:rPr>
        <w:t xml:space="preserve"> – </w:t>
      </w:r>
      <w:r w:rsidRPr="00754B5A">
        <w:rPr>
          <w:rFonts w:cstheme="minorHAnsi"/>
          <w:color w:val="000000" w:themeColor="text1"/>
        </w:rPr>
        <w:t xml:space="preserve">podjetja, medtem ko se </w:t>
      </w:r>
      <w:proofErr w:type="spellStart"/>
      <w:r w:rsidRPr="00754B5A">
        <w:rPr>
          <w:rFonts w:cstheme="minorHAnsi"/>
          <w:color w:val="000000" w:themeColor="text1"/>
        </w:rPr>
        <w:t>konzorcijski</w:t>
      </w:r>
      <w:proofErr w:type="spellEnd"/>
      <w:r w:rsidRPr="00754B5A">
        <w:rPr>
          <w:rFonts w:cstheme="minorHAnsi"/>
          <w:color w:val="000000" w:themeColor="text1"/>
        </w:rPr>
        <w:t xml:space="preserve"> partnerji</w:t>
      </w:r>
      <w:r w:rsidR="001C53A0" w:rsidRPr="00754B5A">
        <w:rPr>
          <w:rFonts w:cstheme="minorHAnsi"/>
          <w:color w:val="000000" w:themeColor="text1"/>
        </w:rPr>
        <w:t xml:space="preserve"> – </w:t>
      </w:r>
      <w:r w:rsidRPr="00754B5A">
        <w:rPr>
          <w:rFonts w:cstheme="minorHAnsi"/>
          <w:color w:val="000000" w:themeColor="text1"/>
        </w:rPr>
        <w:t>JRO ne štejejo kot prejemnice državnih pomoči;</w:t>
      </w:r>
    </w:p>
    <w:bookmarkEnd w:id="19"/>
    <w:bookmarkEnd w:id="20"/>
    <w:p w14:paraId="5F9011F2"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sz w:val="22"/>
          <w:szCs w:val="22"/>
        </w:rPr>
        <w:t>zadržanje izplačil sredstev, finančni popravki in vračilo že izplačanih sredstev za končnega prejemnika ne pomenijo nastanka težko nadomestljive škode;</w:t>
      </w:r>
    </w:p>
    <w:p w14:paraId="350D5C5D"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v primerih, kjer je s to pogodbo določeno soglasje ali potrditev ARRS, </w:t>
      </w:r>
      <w:r w:rsidRPr="00754B5A">
        <w:rPr>
          <w:rFonts w:asciiTheme="minorHAnsi" w:hAnsiTheme="minorHAnsi" w:cstheme="minorHAnsi"/>
          <w:sz w:val="22"/>
          <w:szCs w:val="22"/>
        </w:rPr>
        <w:t>o obstoju in ustreznosti obrazložitve spremembe in izkazanosti njene utemeljitve presodi ARRS po prostem preudarku;</w:t>
      </w:r>
    </w:p>
    <w:p w14:paraId="5C9D2164" w14:textId="77777777" w:rsidR="00583907" w:rsidRPr="00754B5A" w:rsidRDefault="00583907" w:rsidP="00583907">
      <w:pPr>
        <w:pStyle w:val="Odstavekseznama"/>
        <w:numPr>
          <w:ilvl w:val="0"/>
          <w:numId w:val="6"/>
        </w:numPr>
        <w:shd w:val="clear" w:color="auto" w:fill="FFFFFF"/>
        <w:tabs>
          <w:tab w:val="left" w:pos="27"/>
        </w:tabs>
        <w:jc w:val="both"/>
        <w:rPr>
          <w:rFonts w:asciiTheme="minorHAnsi" w:hAnsiTheme="minorHAnsi" w:cstheme="minorHAnsi"/>
          <w:color w:val="000000"/>
          <w:szCs w:val="22"/>
        </w:rPr>
      </w:pPr>
      <w:r w:rsidRPr="00754B5A">
        <w:rPr>
          <w:rFonts w:asciiTheme="minorHAnsi" w:hAnsiTheme="minorHAnsi" w:cstheme="minorHAnsi"/>
          <w:color w:val="000000"/>
          <w:szCs w:val="22"/>
        </w:rPr>
        <w:t>RRI program (s</w:t>
      </w:r>
      <w:r w:rsidRPr="00754B5A">
        <w:rPr>
          <w:rFonts w:asciiTheme="minorHAnsi" w:hAnsiTheme="minorHAnsi" w:cstheme="minorHAnsi"/>
          <w:szCs w:val="22"/>
        </w:rPr>
        <w:t>o)financira Evropska unija – NextGenerationEU</w:t>
      </w:r>
      <w:r w:rsidRPr="00754B5A">
        <w:rPr>
          <w:rFonts w:asciiTheme="minorHAnsi" w:hAnsiTheme="minorHAnsi" w:cstheme="minorHAnsi"/>
          <w:color w:val="000000"/>
          <w:szCs w:val="22"/>
        </w:rPr>
        <w:t xml:space="preserve">. Program se izvaja skladno </w:t>
      </w:r>
      <w:r w:rsidRPr="00754B5A">
        <w:rPr>
          <w:rFonts w:asciiTheme="minorHAnsi" w:hAnsiTheme="minorHAnsi" w:cstheme="minorHAnsi"/>
          <w:szCs w:val="22"/>
        </w:rPr>
        <w:t xml:space="preserve">z NOO </w:t>
      </w:r>
      <w:r w:rsidRPr="00754B5A">
        <w:rPr>
          <w:rFonts w:asciiTheme="minorHAnsi" w:hAnsiTheme="minorHAnsi" w:cstheme="minorHAnsi"/>
          <w:bCs/>
          <w:szCs w:val="22"/>
        </w:rPr>
        <w:t xml:space="preserve">v okviru 3. razvojnega </w:t>
      </w:r>
      <w:r w:rsidRPr="00754B5A">
        <w:rPr>
          <w:rFonts w:asciiTheme="minorHAnsi" w:hAnsiTheme="minorHAnsi" w:cstheme="minorHAnsi"/>
          <w:bCs/>
          <w:iCs/>
          <w:szCs w:val="22"/>
        </w:rPr>
        <w:t>področja »Pametna, trajnostna in vključujoča rast«</w:t>
      </w:r>
      <w:r w:rsidRPr="00754B5A">
        <w:rPr>
          <w:rFonts w:asciiTheme="minorHAnsi" w:hAnsiTheme="minorHAnsi" w:cstheme="minorHAnsi"/>
          <w:bCs/>
          <w:szCs w:val="22"/>
        </w:rPr>
        <w:t xml:space="preserve"> in komponente RRI – </w:t>
      </w:r>
      <w:r w:rsidRPr="00754B5A">
        <w:rPr>
          <w:rFonts w:asciiTheme="minorHAnsi" w:hAnsiTheme="minorHAnsi" w:cstheme="minorHAnsi"/>
          <w:bCs/>
          <w:iCs/>
          <w:szCs w:val="22"/>
        </w:rPr>
        <w:t>»Raziskave, razvoj in inovacije«</w:t>
      </w:r>
      <w:r w:rsidRPr="00754B5A">
        <w:rPr>
          <w:rFonts w:asciiTheme="minorHAnsi" w:hAnsiTheme="minorHAnsi" w:cstheme="minorHAnsi"/>
          <w:bCs/>
          <w:szCs w:val="22"/>
        </w:rPr>
        <w:t xml:space="preserve"> ter Investicije B: </w:t>
      </w:r>
      <w:r w:rsidRPr="00754B5A">
        <w:rPr>
          <w:rFonts w:asciiTheme="minorHAnsi" w:hAnsiTheme="minorHAnsi" w:cstheme="minorHAnsi"/>
          <w:bCs/>
          <w:iCs/>
          <w:szCs w:val="22"/>
        </w:rPr>
        <w:t>»</w:t>
      </w:r>
      <w:r w:rsidRPr="00754B5A">
        <w:rPr>
          <w:rFonts w:asciiTheme="minorHAnsi" w:eastAsia="MS Mincho" w:hAnsiTheme="minorHAnsi" w:cstheme="minorHAnsi"/>
          <w:color w:val="000000" w:themeColor="text1"/>
          <w:szCs w:val="22"/>
        </w:rPr>
        <w:t>Sofinanciranje dolgoročnejših velikih raziskovalno-inovacijskih sodelovalnih programov na lestvici TRL 3-6</w:t>
      </w:r>
      <w:r w:rsidRPr="00754B5A">
        <w:rPr>
          <w:rFonts w:asciiTheme="minorHAnsi" w:hAnsiTheme="minorHAnsi" w:cstheme="minorHAnsi"/>
          <w:bCs/>
          <w:iCs/>
          <w:szCs w:val="22"/>
        </w:rPr>
        <w:t>« (</w:t>
      </w:r>
      <w:r w:rsidRPr="00754B5A">
        <w:rPr>
          <w:rFonts w:asciiTheme="minorHAnsi" w:eastAsia="MS Mincho" w:hAnsiTheme="minorHAnsi" w:cstheme="minorHAnsi"/>
          <w:color w:val="000000" w:themeColor="text1"/>
          <w:szCs w:val="22"/>
        </w:rPr>
        <w:t xml:space="preserve">kratica ukrepa javnega razpisa: C3.K8.IB </w:t>
      </w:r>
      <w:r w:rsidRPr="00754B5A">
        <w:rPr>
          <w:rFonts w:asciiTheme="minorHAnsi" w:hAnsiTheme="minorHAnsi" w:cstheme="minorHAnsi"/>
          <w:bCs/>
          <w:szCs w:val="22"/>
        </w:rPr>
        <w:t>(za doseganje mejnikov 112 in 113 ter za doseganje ciljev 115 in 116));</w:t>
      </w:r>
    </w:p>
    <w:p w14:paraId="1316EFB8"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bCs/>
          <w:sz w:val="22"/>
          <w:szCs w:val="22"/>
        </w:rPr>
        <w:t>je pomen izrazov, uporabljenih v tej pogodbi, enak pomenu izrazov, kot jih določa uredba o izvajanju mehanizma, razen če ta pogodba izrecno določa drugačen pomen posameznega izraza.</w:t>
      </w:r>
    </w:p>
    <w:p w14:paraId="71F71904" w14:textId="77777777" w:rsidR="00583907" w:rsidRPr="00754B5A" w:rsidRDefault="00583907" w:rsidP="00CE2655">
      <w:pPr>
        <w:pStyle w:val="Telobesedila"/>
        <w:rPr>
          <w:rFonts w:cstheme="minorHAnsi"/>
          <w:color w:val="000000"/>
        </w:rPr>
      </w:pPr>
    </w:p>
    <w:p w14:paraId="2F87B0FB" w14:textId="77777777" w:rsidR="00583907" w:rsidRPr="00754B5A" w:rsidRDefault="00583907" w:rsidP="00CE2655">
      <w:pPr>
        <w:pStyle w:val="Telobesedila"/>
        <w:rPr>
          <w:rFonts w:cstheme="minorHAnsi"/>
          <w:color w:val="000000"/>
        </w:rPr>
      </w:pPr>
    </w:p>
    <w:p w14:paraId="039D50D9" w14:textId="77777777" w:rsidR="00583907" w:rsidRPr="00754B5A" w:rsidRDefault="00583907" w:rsidP="00583907">
      <w:pPr>
        <w:pStyle w:val="Telobesedila"/>
        <w:jc w:val="center"/>
        <w:outlineLvl w:val="0"/>
        <w:rPr>
          <w:rFonts w:cstheme="minorHAnsi"/>
          <w:b/>
          <w:color w:val="000000"/>
        </w:rPr>
      </w:pPr>
      <w:r w:rsidRPr="00754B5A">
        <w:rPr>
          <w:rFonts w:cstheme="minorHAnsi"/>
          <w:b/>
          <w:color w:val="000000"/>
        </w:rPr>
        <w:t>II. PREDMET POGODBE</w:t>
      </w:r>
    </w:p>
    <w:p w14:paraId="45334922" w14:textId="77777777" w:rsidR="00583907" w:rsidRPr="00754B5A" w:rsidRDefault="00583907" w:rsidP="00583907">
      <w:pPr>
        <w:spacing w:after="0"/>
        <w:jc w:val="center"/>
        <w:rPr>
          <w:rFonts w:cstheme="minorHAnsi"/>
          <w:color w:val="000000"/>
        </w:rPr>
      </w:pPr>
    </w:p>
    <w:p w14:paraId="5B896EF2" w14:textId="77777777" w:rsidR="00583907" w:rsidRPr="00754B5A" w:rsidRDefault="00583907" w:rsidP="00536217">
      <w:pPr>
        <w:numPr>
          <w:ilvl w:val="0"/>
          <w:numId w:val="2"/>
        </w:numPr>
        <w:spacing w:after="0" w:line="240" w:lineRule="auto"/>
        <w:ind w:left="360"/>
        <w:jc w:val="center"/>
        <w:outlineLvl w:val="1"/>
        <w:rPr>
          <w:rFonts w:cstheme="minorHAnsi"/>
          <w:color w:val="000000"/>
        </w:rPr>
      </w:pPr>
      <w:r w:rsidRPr="00754B5A">
        <w:rPr>
          <w:rFonts w:cstheme="minorHAnsi"/>
          <w:color w:val="000000"/>
        </w:rPr>
        <w:t>člen</w:t>
      </w:r>
    </w:p>
    <w:p w14:paraId="427232B3"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(predmet pogodbe)</w:t>
      </w:r>
    </w:p>
    <w:p w14:paraId="320FCF60" w14:textId="77777777" w:rsidR="00583907" w:rsidRPr="00754B5A" w:rsidRDefault="00583907" w:rsidP="00536217">
      <w:pPr>
        <w:spacing w:after="0" w:line="240" w:lineRule="auto"/>
        <w:jc w:val="both"/>
        <w:rPr>
          <w:rFonts w:cstheme="minorHAnsi"/>
          <w:color w:val="000000"/>
        </w:rPr>
      </w:pPr>
    </w:p>
    <w:p w14:paraId="23936141" w14:textId="77777777" w:rsidR="00583907" w:rsidRPr="00754B5A" w:rsidRDefault="00583907" w:rsidP="00536217">
      <w:pPr>
        <w:tabs>
          <w:tab w:val="left" w:pos="3960"/>
        </w:tabs>
        <w:spacing w:after="0" w:line="240" w:lineRule="auto"/>
        <w:jc w:val="both"/>
        <w:rPr>
          <w:rFonts w:cstheme="minorHAnsi"/>
          <w:color w:val="000000"/>
        </w:rPr>
      </w:pPr>
      <w:r w:rsidRPr="00754B5A">
        <w:rPr>
          <w:rFonts w:cstheme="minorHAnsi"/>
          <w:color w:val="000000"/>
        </w:rPr>
        <w:t>Predmet te pogodbe je (so)financiranje upravičenih stroškov izvedbe programa »</w:t>
      </w:r>
      <w:r w:rsidRPr="00754B5A">
        <w:rPr>
          <w:rFonts w:cstheme="minorHAnsi"/>
          <w:b/>
          <w:color w:val="000000"/>
        </w:rPr>
        <w:t xml:space="preserve">[NAZIV RRI PROGRAMA]« </w:t>
      </w:r>
      <w:r w:rsidRPr="00754B5A">
        <w:rPr>
          <w:rFonts w:cstheme="minorHAnsi"/>
          <w:color w:val="000000"/>
        </w:rPr>
        <w:t>(</w:t>
      </w:r>
      <w:r w:rsidRPr="00754B5A">
        <w:rPr>
          <w:rFonts w:ascii="Calibri" w:hAnsi="Calibri" w:cs="Calibri"/>
          <w:color w:val="000000"/>
        </w:rPr>
        <w:t xml:space="preserve">v nadaljnjem besedilu: RRI </w:t>
      </w:r>
      <w:r w:rsidRPr="00754B5A">
        <w:rPr>
          <w:rFonts w:cstheme="minorHAnsi"/>
          <w:color w:val="000000"/>
        </w:rPr>
        <w:t xml:space="preserve">program). Podrobna vsebina predmeta te pogodbe je opredeljena v prijavi na javni razpis in v finančnem načrtu, ki sta sestavna dela te pogodbe kot priloga 1 in priloga 2. </w:t>
      </w:r>
    </w:p>
    <w:p w14:paraId="6806CA1C" w14:textId="77777777" w:rsidR="00583907" w:rsidRPr="00754B5A" w:rsidRDefault="00583907" w:rsidP="00536217">
      <w:pPr>
        <w:tabs>
          <w:tab w:val="left" w:pos="3960"/>
        </w:tabs>
        <w:spacing w:after="0" w:line="240" w:lineRule="auto"/>
        <w:jc w:val="both"/>
        <w:rPr>
          <w:rFonts w:cstheme="minorHAnsi"/>
          <w:color w:val="000000"/>
        </w:rPr>
      </w:pPr>
    </w:p>
    <w:p w14:paraId="678489A8"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Pogodbeni stranki s to pogodbo urejata medsebojne pravice, obveznosti in odgovornosti glede izvajanja in (so)financiranja RRI programa iz prvega odstavka tega člena.</w:t>
      </w:r>
    </w:p>
    <w:p w14:paraId="62A1EB0A" w14:textId="77777777" w:rsidR="00583907" w:rsidRPr="00754B5A" w:rsidRDefault="00583907" w:rsidP="00536217">
      <w:pPr>
        <w:spacing w:after="0" w:line="240" w:lineRule="auto"/>
        <w:jc w:val="both"/>
        <w:rPr>
          <w:rFonts w:cstheme="minorHAnsi"/>
          <w:color w:val="000000"/>
        </w:rPr>
      </w:pPr>
    </w:p>
    <w:p w14:paraId="78C2C5E1"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632E547A"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(upravičeni stroški in izvedba RRI programa)</w:t>
      </w:r>
    </w:p>
    <w:p w14:paraId="036BC363" w14:textId="77777777" w:rsidR="00583907" w:rsidRPr="00754B5A" w:rsidRDefault="00583907" w:rsidP="00583907">
      <w:pPr>
        <w:spacing w:after="0"/>
        <w:rPr>
          <w:rFonts w:cstheme="minorHAnsi"/>
          <w:color w:val="000000"/>
        </w:rPr>
      </w:pPr>
    </w:p>
    <w:p w14:paraId="58335221"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Stroški RRI programa so upravičeni, če:</w:t>
      </w:r>
    </w:p>
    <w:p w14:paraId="43E2996D" w14:textId="77777777" w:rsidR="00583907" w:rsidRPr="00754B5A" w:rsidRDefault="00583907" w:rsidP="00536217">
      <w:pPr>
        <w:spacing w:after="0" w:line="240" w:lineRule="auto"/>
        <w:jc w:val="both"/>
        <w:rPr>
          <w:rFonts w:cstheme="minorHAnsi"/>
          <w:color w:val="000000"/>
        </w:rPr>
      </w:pPr>
    </w:p>
    <w:p w14:paraId="6724B17A"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so predvideni in skladni s to pogodbo, izhajajo iz predmeta pogodbe ter so neposredno povezani z RRI programom, ki je opredeljen v prijavi na javni razpis (priloga 1) ter temeljijo na projekciji načrtovanih stroškov, navedenih v finančnem načrtu (priloga 2);</w:t>
      </w:r>
    </w:p>
    <w:p w14:paraId="05B98F15"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so potrebni za izvedbo RRI programa in so v skladu z njegovimi cilji; </w:t>
      </w:r>
    </w:p>
    <w:p w14:paraId="3AB2D279"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so razumni in utemeljeni ter se skladajo z načelom učinkovite, zakonite in gospodarne porabe sredstev;</w:t>
      </w:r>
    </w:p>
    <w:p w14:paraId="79414E7C"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temeljijo na verodostojnih knjigovodskih in drugih listinah;</w:t>
      </w:r>
    </w:p>
    <w:p w14:paraId="596CE5C7"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so dejansko nastali za dela, ki so bila opravljena, za blago, ki je bilo dobavljeno oziroma za storitve, ki so bile izvedene;</w:t>
      </w:r>
    </w:p>
    <w:p w14:paraId="41B7F183" w14:textId="5ABCAD2A"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so nastali in bili s strani končnega prejemnika plačani v okviru obdobja upravičenosti</w:t>
      </w:r>
      <w:r w:rsidR="00714457"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48B90FD9"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so v skladu z veljavnimi pravili EU in nacionalnimi predpisi;</w:t>
      </w:r>
    </w:p>
    <w:p w14:paraId="7EA1C8D3"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bookmarkStart w:id="21" w:name="_Hlk130384014"/>
      <w:r w:rsidRPr="00754B5A">
        <w:rPr>
          <w:rFonts w:asciiTheme="minorHAnsi" w:hAnsiTheme="minorHAnsi" w:cstheme="minorHAnsi"/>
          <w:bCs/>
          <w:color w:val="000000"/>
          <w:sz w:val="22"/>
          <w:szCs w:val="22"/>
        </w:rPr>
        <w:t xml:space="preserve">se v primeru poenostavljene oblike stroška, strošek uveljavlja v skladu s pravili za poenostavljene oblike stroška oziroma v skladu z dokazili, opredeljenimi v metodologiji izračuna višine standardnih stroškov na enoto; </w:t>
      </w:r>
    </w:p>
    <w:bookmarkEnd w:id="21"/>
    <w:p w14:paraId="1FA2546B" w14:textId="77777777"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prijavljeni stroški RRI programa niso in ne bodo povrnjeni iz drugih virov (prepoved dvojnega (so)financiranja).</w:t>
      </w:r>
    </w:p>
    <w:p w14:paraId="318D59D3" w14:textId="77777777" w:rsidR="00583907" w:rsidRPr="00754B5A" w:rsidRDefault="00583907" w:rsidP="00583907">
      <w:pPr>
        <w:autoSpaceDE w:val="0"/>
        <w:autoSpaceDN w:val="0"/>
        <w:adjustRightInd w:val="0"/>
        <w:spacing w:after="0"/>
        <w:rPr>
          <w:rFonts w:cstheme="minorHAnsi"/>
          <w:color w:val="000000"/>
        </w:rPr>
      </w:pPr>
    </w:p>
    <w:p w14:paraId="16BBBC09"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Upravičeni stroški RRI programa morajo biti skladni z javnim razpisom ter z veljavnimi smernicami, priročniki in ostalimi akti koordinacijskega organa ter navodili ARRS iz 1. člena te pogodbe. </w:t>
      </w:r>
    </w:p>
    <w:p w14:paraId="3B296A94" w14:textId="77777777" w:rsidR="00583907" w:rsidRPr="00754B5A" w:rsidRDefault="00583907" w:rsidP="00536217">
      <w:pPr>
        <w:spacing w:after="0" w:line="240" w:lineRule="auto"/>
        <w:jc w:val="both"/>
        <w:rPr>
          <w:rFonts w:cstheme="minorHAnsi"/>
          <w:color w:val="000000"/>
        </w:rPr>
      </w:pPr>
    </w:p>
    <w:p w14:paraId="3EEA8A48"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Neupravičenih stroškov ARRS ne financira, kakor tudi ne iz tega izhajajoče izgube sredstev končnega prejemnika.</w:t>
      </w:r>
    </w:p>
    <w:p w14:paraId="46C7AFD1" w14:textId="77777777" w:rsidR="00583907" w:rsidRPr="00754B5A" w:rsidRDefault="00583907" w:rsidP="00536217">
      <w:pPr>
        <w:spacing w:after="0" w:line="240" w:lineRule="auto"/>
        <w:jc w:val="both"/>
        <w:rPr>
          <w:rFonts w:cstheme="minorHAnsi"/>
          <w:color w:val="000000"/>
        </w:rPr>
      </w:pPr>
    </w:p>
    <w:p w14:paraId="75B0BF96"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Višina posameznih vrst upravičenih stroškov RRI programa je navedena v finančnem načrtu, ki je sestavni del te pogodbe kot priloga 2.</w:t>
      </w:r>
    </w:p>
    <w:p w14:paraId="18B2D575" w14:textId="77777777" w:rsidR="00583907" w:rsidRPr="00754B5A" w:rsidRDefault="00583907" w:rsidP="00536217">
      <w:pPr>
        <w:spacing w:after="0" w:line="240" w:lineRule="auto"/>
        <w:jc w:val="both"/>
        <w:rPr>
          <w:rFonts w:cstheme="minorHAnsi"/>
          <w:color w:val="000000"/>
        </w:rPr>
      </w:pPr>
    </w:p>
    <w:p w14:paraId="1FB395A4"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Če bi višina posamezne vrste stroška med izvajanjem RRI programa presegla omejitve, določene z javnim razpisom in navodili ARRS, se takšen presežek stroška šteje za neupravičen, ne glede na višino stroška, predvideno v prijavi in v finančnem načrtu, ki sta sestavna dela te pogodbe kot priloga 1 in priloga 2.</w:t>
      </w:r>
    </w:p>
    <w:p w14:paraId="47806787" w14:textId="77777777" w:rsidR="00583907" w:rsidRPr="00754B5A" w:rsidRDefault="00583907" w:rsidP="00536217">
      <w:pPr>
        <w:spacing w:after="0" w:line="240" w:lineRule="auto"/>
        <w:jc w:val="both"/>
        <w:rPr>
          <w:rFonts w:cstheme="minorHAnsi"/>
          <w:color w:val="000000"/>
        </w:rPr>
      </w:pPr>
    </w:p>
    <w:p w14:paraId="241093AA" w14:textId="77777777" w:rsidR="00583907" w:rsidRPr="00754B5A" w:rsidRDefault="00583907" w:rsidP="00536217">
      <w:pPr>
        <w:spacing w:after="0" w:line="240" w:lineRule="auto"/>
        <w:jc w:val="both"/>
        <w:rPr>
          <w:rFonts w:eastAsia="Calibri"/>
          <w:sz w:val="20"/>
        </w:rPr>
      </w:pPr>
      <w:r w:rsidRPr="00754B5A">
        <w:rPr>
          <w:rFonts w:cstheme="minorHAnsi"/>
          <w:color w:val="000000"/>
        </w:rPr>
        <w:t xml:space="preserve">Vrste upravičenih stroškov so navedene v spodnji tabeli. </w:t>
      </w:r>
    </w:p>
    <w:p w14:paraId="2AFDB0A2" w14:textId="77777777" w:rsidR="00583907" w:rsidRPr="00754B5A" w:rsidRDefault="00583907" w:rsidP="00583907">
      <w:pPr>
        <w:pStyle w:val="Sprotnaopomba-besedilo"/>
        <w:jc w:val="both"/>
        <w:rPr>
          <w:rFonts w:asciiTheme="minorHAnsi" w:hAnsiTheme="minorHAnsi" w:cstheme="minorHAnsi"/>
          <w:color w:val="000000"/>
          <w:sz w:val="22"/>
          <w:szCs w:val="22"/>
        </w:rPr>
      </w:pPr>
    </w:p>
    <w:tbl>
      <w:tblPr>
        <w:tblStyle w:val="Tabelamrea"/>
        <w:tblW w:w="0" w:type="auto"/>
        <w:tblLook w:val="04A0" w:firstRow="1" w:lastRow="0" w:firstColumn="1" w:lastColumn="0" w:noHBand="0" w:noVBand="1"/>
      </w:tblPr>
      <w:tblGrid>
        <w:gridCol w:w="562"/>
        <w:gridCol w:w="1843"/>
        <w:gridCol w:w="4285"/>
        <w:gridCol w:w="2230"/>
      </w:tblGrid>
      <w:tr w:rsidR="00583907" w:rsidRPr="00754B5A" w14:paraId="0F274E19" w14:textId="77777777" w:rsidTr="000D1997">
        <w:tc>
          <w:tcPr>
            <w:tcW w:w="562" w:type="dxa"/>
            <w:shd w:val="clear" w:color="auto" w:fill="D9E2F3" w:themeFill="accent1" w:themeFillTint="33"/>
          </w:tcPr>
          <w:p w14:paraId="616E0274" w14:textId="77777777" w:rsidR="00583907" w:rsidRPr="00754B5A" w:rsidRDefault="00583907" w:rsidP="00536217">
            <w:pPr>
              <w:pStyle w:val="Glava"/>
              <w:jc w:val="both"/>
              <w:rPr>
                <w:rFonts w:cstheme="minorHAnsi"/>
                <w:color w:val="000000" w:themeColor="text1"/>
              </w:rPr>
            </w:pPr>
          </w:p>
        </w:tc>
        <w:tc>
          <w:tcPr>
            <w:tcW w:w="1843" w:type="dxa"/>
            <w:shd w:val="clear" w:color="auto" w:fill="D9E2F3" w:themeFill="accent1" w:themeFillTint="33"/>
          </w:tcPr>
          <w:p w14:paraId="5461008B"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Vrste stroškov</w:t>
            </w:r>
          </w:p>
        </w:tc>
        <w:tc>
          <w:tcPr>
            <w:tcW w:w="4285" w:type="dxa"/>
            <w:shd w:val="clear" w:color="auto" w:fill="D9E2F3" w:themeFill="accent1" w:themeFillTint="33"/>
          </w:tcPr>
          <w:p w14:paraId="285EBD9F"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Opis vsebine stroška</w:t>
            </w:r>
          </w:p>
        </w:tc>
        <w:tc>
          <w:tcPr>
            <w:tcW w:w="2230" w:type="dxa"/>
            <w:shd w:val="clear" w:color="auto" w:fill="D9E2F3" w:themeFill="accent1" w:themeFillTint="33"/>
          </w:tcPr>
          <w:p w14:paraId="559D5088"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Način uveljavljanja stroška</w:t>
            </w:r>
          </w:p>
        </w:tc>
      </w:tr>
      <w:tr w:rsidR="00583907" w:rsidRPr="00754B5A" w14:paraId="162ED15D" w14:textId="77777777" w:rsidTr="000D1997">
        <w:tc>
          <w:tcPr>
            <w:tcW w:w="562" w:type="dxa"/>
          </w:tcPr>
          <w:p w14:paraId="71EBBCA4"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1</w:t>
            </w:r>
          </w:p>
        </w:tc>
        <w:tc>
          <w:tcPr>
            <w:tcW w:w="1843" w:type="dxa"/>
          </w:tcPr>
          <w:p w14:paraId="7BB0DC2E"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Standardna lestvica stroška na enoto dela</w:t>
            </w:r>
          </w:p>
        </w:tc>
        <w:tc>
          <w:tcPr>
            <w:tcW w:w="4285" w:type="dxa"/>
          </w:tcPr>
          <w:p w14:paraId="4AFBD39C"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Stroški dela raziskovalcev in strokovnih ter tehničnih  sodelavcev</w:t>
            </w:r>
          </w:p>
          <w:p w14:paraId="39F1EE19" w14:textId="77777777" w:rsidR="00583907" w:rsidRPr="00754B5A" w:rsidRDefault="00583907" w:rsidP="00536217">
            <w:pPr>
              <w:pStyle w:val="Glava"/>
              <w:jc w:val="both"/>
              <w:rPr>
                <w:rFonts w:cstheme="minorHAnsi"/>
                <w:color w:val="000000" w:themeColor="text1"/>
              </w:rPr>
            </w:pPr>
          </w:p>
        </w:tc>
        <w:tc>
          <w:tcPr>
            <w:tcW w:w="2230" w:type="dxa"/>
          </w:tcPr>
          <w:p w14:paraId="11481A8A"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Standardna lestvica stroška na enoto – nacionalne metodologija</w:t>
            </w:r>
          </w:p>
        </w:tc>
      </w:tr>
      <w:tr w:rsidR="00583907" w:rsidRPr="00754B5A" w14:paraId="3E28953C" w14:textId="77777777" w:rsidTr="000D1997">
        <w:tc>
          <w:tcPr>
            <w:tcW w:w="562" w:type="dxa"/>
          </w:tcPr>
          <w:p w14:paraId="1D229D3A"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2</w:t>
            </w:r>
          </w:p>
        </w:tc>
        <w:tc>
          <w:tcPr>
            <w:tcW w:w="1843" w:type="dxa"/>
          </w:tcPr>
          <w:p w14:paraId="53F675A3"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Stroški storitev zunanjih izvajalcev</w:t>
            </w:r>
          </w:p>
        </w:tc>
        <w:tc>
          <w:tcPr>
            <w:tcW w:w="4285" w:type="dxa"/>
          </w:tcPr>
          <w:p w14:paraId="310BD791"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Stroški svetovanja in drugih storitev, povezanih z izvajanjem RRI programa, vključno z raziskavami in tehničnim znanjem, ki so kupljeni od zunanjih virov (največ 20 % upravičenih stroškov)</w:t>
            </w:r>
          </w:p>
        </w:tc>
        <w:tc>
          <w:tcPr>
            <w:tcW w:w="2230" w:type="dxa"/>
          </w:tcPr>
          <w:p w14:paraId="2E5997FD"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 xml:space="preserve">Povračilo dejansko nastalih in plačanih upravičenih stroškov </w:t>
            </w:r>
          </w:p>
        </w:tc>
      </w:tr>
      <w:tr w:rsidR="00583907" w:rsidRPr="00754B5A" w14:paraId="7950BBA2" w14:textId="77777777" w:rsidTr="000D1997">
        <w:tc>
          <w:tcPr>
            <w:tcW w:w="562" w:type="dxa"/>
          </w:tcPr>
          <w:p w14:paraId="35F1EDD9"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3</w:t>
            </w:r>
          </w:p>
        </w:tc>
        <w:tc>
          <w:tcPr>
            <w:tcW w:w="1843" w:type="dxa"/>
          </w:tcPr>
          <w:p w14:paraId="1D3E6983"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Pavšalno (so)financiranje posrednih stroškov</w:t>
            </w:r>
          </w:p>
        </w:tc>
        <w:tc>
          <w:tcPr>
            <w:tcW w:w="4285" w:type="dxa"/>
          </w:tcPr>
          <w:p w14:paraId="7E628B98"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Ostali stroški delovanja (npr. stroški materiala, goriva, vode, telefona, mobilnih telefonov itd.), ki so nastali neposredno kot posledica izvajanja RRI programa</w:t>
            </w:r>
          </w:p>
        </w:tc>
        <w:tc>
          <w:tcPr>
            <w:tcW w:w="2230" w:type="dxa"/>
          </w:tcPr>
          <w:p w14:paraId="25925196"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Pavšalno (so)financiranje – 25 % standardne lestvice stroška na enoto za stroške dela</w:t>
            </w:r>
          </w:p>
        </w:tc>
      </w:tr>
    </w:tbl>
    <w:p w14:paraId="293B3562" w14:textId="77777777" w:rsidR="00583907" w:rsidRPr="00754B5A" w:rsidRDefault="00583907" w:rsidP="00583907">
      <w:pPr>
        <w:pStyle w:val="Sprotnaopomba-besedilo"/>
        <w:jc w:val="both"/>
        <w:rPr>
          <w:rFonts w:asciiTheme="minorHAnsi" w:hAnsiTheme="minorHAnsi" w:cstheme="minorHAnsi"/>
          <w:color w:val="000000"/>
          <w:sz w:val="22"/>
          <w:szCs w:val="22"/>
        </w:rPr>
      </w:pPr>
    </w:p>
    <w:p w14:paraId="5F7BAA12" w14:textId="77777777" w:rsidR="00583907" w:rsidRPr="00754B5A" w:rsidRDefault="00583907" w:rsidP="00583907">
      <w:pPr>
        <w:pStyle w:val="Glava"/>
        <w:jc w:val="both"/>
        <w:rPr>
          <w:rFonts w:cstheme="minorHAnsi"/>
          <w:color w:val="000000" w:themeColor="text1"/>
        </w:rPr>
      </w:pPr>
      <w:r w:rsidRPr="00754B5A">
        <w:rPr>
          <w:rFonts w:cstheme="minorHAnsi"/>
          <w:color w:val="000000" w:themeColor="text1"/>
        </w:rPr>
        <w:t>Skladno z metodologijo izračuna standardne lestvice stroška na enoto za stroške dela za osebje, ki dela na RRI programu, je vrednost enote:</w:t>
      </w:r>
    </w:p>
    <w:p w14:paraId="26385A98" w14:textId="77777777" w:rsidR="00583907" w:rsidRPr="00754B5A" w:rsidRDefault="00583907" w:rsidP="00583907">
      <w:pPr>
        <w:pStyle w:val="Glava"/>
        <w:jc w:val="both"/>
        <w:rPr>
          <w:rFonts w:cstheme="minorHAnsi"/>
          <w:color w:val="000000" w:themeColor="text1"/>
        </w:rPr>
      </w:pPr>
    </w:p>
    <w:tbl>
      <w:tblPr>
        <w:tblStyle w:val="Tabelamrea"/>
        <w:tblW w:w="0" w:type="auto"/>
        <w:tblLook w:val="04A0" w:firstRow="1" w:lastRow="0" w:firstColumn="1" w:lastColumn="0" w:noHBand="0" w:noVBand="1"/>
      </w:tblPr>
      <w:tblGrid>
        <w:gridCol w:w="4460"/>
        <w:gridCol w:w="4460"/>
      </w:tblGrid>
      <w:tr w:rsidR="00583907" w:rsidRPr="00754B5A" w14:paraId="520C9C8B" w14:textId="77777777" w:rsidTr="000D1997">
        <w:tc>
          <w:tcPr>
            <w:tcW w:w="4460" w:type="dxa"/>
            <w:shd w:val="clear" w:color="auto" w:fill="D9E2F3" w:themeFill="accent1" w:themeFillTint="33"/>
          </w:tcPr>
          <w:p w14:paraId="5AF83BD4" w14:textId="77777777" w:rsidR="00583907" w:rsidRPr="00754B5A" w:rsidRDefault="00583907" w:rsidP="000D1997">
            <w:pPr>
              <w:pStyle w:val="Glava"/>
              <w:jc w:val="both"/>
              <w:rPr>
                <w:rFonts w:cstheme="minorHAnsi"/>
                <w:color w:val="000000" w:themeColor="text1"/>
              </w:rPr>
            </w:pPr>
            <w:r w:rsidRPr="00754B5A">
              <w:rPr>
                <w:rFonts w:cstheme="minorHAnsi"/>
                <w:color w:val="000000" w:themeColor="text1"/>
              </w:rPr>
              <w:t>Enota</w:t>
            </w:r>
          </w:p>
        </w:tc>
        <w:tc>
          <w:tcPr>
            <w:tcW w:w="4460" w:type="dxa"/>
            <w:shd w:val="clear" w:color="auto" w:fill="D9E2F3" w:themeFill="accent1" w:themeFillTint="33"/>
          </w:tcPr>
          <w:p w14:paraId="001C2037" w14:textId="77777777" w:rsidR="00583907" w:rsidRPr="00754B5A" w:rsidRDefault="00583907" w:rsidP="000D1997">
            <w:pPr>
              <w:pStyle w:val="Glava"/>
              <w:jc w:val="both"/>
              <w:rPr>
                <w:rFonts w:cstheme="minorHAnsi"/>
                <w:color w:val="000000" w:themeColor="text1"/>
              </w:rPr>
            </w:pPr>
            <w:r w:rsidRPr="00754B5A">
              <w:rPr>
                <w:rFonts w:cstheme="minorHAnsi"/>
                <w:color w:val="000000" w:themeColor="text1"/>
              </w:rPr>
              <w:t>Standardna lestvica stroška na enoto v EUR</w:t>
            </w:r>
          </w:p>
        </w:tc>
      </w:tr>
      <w:tr w:rsidR="00583907" w:rsidRPr="00754B5A" w14:paraId="0BC4C011" w14:textId="77777777" w:rsidTr="000D1997">
        <w:tc>
          <w:tcPr>
            <w:tcW w:w="4460" w:type="dxa"/>
          </w:tcPr>
          <w:p w14:paraId="48DE7409" w14:textId="77777777" w:rsidR="00583907" w:rsidRPr="00754B5A" w:rsidRDefault="00583907" w:rsidP="000D1997">
            <w:pPr>
              <w:pStyle w:val="Glava"/>
              <w:jc w:val="both"/>
              <w:rPr>
                <w:rFonts w:cstheme="minorHAnsi"/>
                <w:color w:val="000000" w:themeColor="text1"/>
              </w:rPr>
            </w:pPr>
            <w:r w:rsidRPr="00754B5A">
              <w:rPr>
                <w:rFonts w:cstheme="minorHAnsi"/>
                <w:color w:val="000000" w:themeColor="text1"/>
              </w:rPr>
              <w:t>Strošek dela raziskovalcev na uro opravljenega dela na RRI programu</w:t>
            </w:r>
          </w:p>
        </w:tc>
        <w:tc>
          <w:tcPr>
            <w:tcW w:w="4460" w:type="dxa"/>
          </w:tcPr>
          <w:p w14:paraId="191668F2" w14:textId="77777777" w:rsidR="00583907" w:rsidRPr="00754B5A" w:rsidRDefault="00583907" w:rsidP="000D1997">
            <w:pPr>
              <w:pStyle w:val="Glava"/>
              <w:jc w:val="center"/>
              <w:rPr>
                <w:rFonts w:cstheme="minorHAnsi"/>
                <w:color w:val="000000" w:themeColor="text1"/>
              </w:rPr>
            </w:pPr>
            <w:r w:rsidRPr="00754B5A">
              <w:rPr>
                <w:rFonts w:cstheme="minorHAnsi"/>
                <w:color w:val="000000" w:themeColor="text1"/>
              </w:rPr>
              <w:t>27,90 EUR</w:t>
            </w:r>
          </w:p>
        </w:tc>
      </w:tr>
      <w:tr w:rsidR="00583907" w:rsidRPr="00754B5A" w14:paraId="53A5EA61" w14:textId="77777777" w:rsidTr="000D1997">
        <w:tc>
          <w:tcPr>
            <w:tcW w:w="4460" w:type="dxa"/>
          </w:tcPr>
          <w:p w14:paraId="16090FD7" w14:textId="77777777" w:rsidR="00583907" w:rsidRPr="00754B5A" w:rsidRDefault="00583907" w:rsidP="000D1997">
            <w:pPr>
              <w:pStyle w:val="Glava"/>
              <w:jc w:val="both"/>
              <w:rPr>
                <w:rFonts w:cstheme="minorHAnsi"/>
                <w:color w:val="000000" w:themeColor="text1"/>
              </w:rPr>
            </w:pPr>
            <w:r w:rsidRPr="00754B5A">
              <w:rPr>
                <w:rFonts w:cstheme="minorHAnsi"/>
                <w:color w:val="000000" w:themeColor="text1"/>
              </w:rPr>
              <w:t>Strošek dela strokovnih in tehničnih sodelavcev na uro opravljenega dela na RRI programu</w:t>
            </w:r>
          </w:p>
        </w:tc>
        <w:tc>
          <w:tcPr>
            <w:tcW w:w="4460" w:type="dxa"/>
          </w:tcPr>
          <w:p w14:paraId="74B15F67" w14:textId="77777777" w:rsidR="00583907" w:rsidRPr="00754B5A" w:rsidRDefault="00583907" w:rsidP="000D1997">
            <w:pPr>
              <w:pStyle w:val="Glava"/>
              <w:jc w:val="center"/>
              <w:rPr>
                <w:rFonts w:cstheme="minorHAnsi"/>
                <w:color w:val="000000" w:themeColor="text1"/>
              </w:rPr>
            </w:pPr>
            <w:r w:rsidRPr="00754B5A">
              <w:rPr>
                <w:rFonts w:cstheme="minorHAnsi"/>
                <w:color w:val="000000" w:themeColor="text1"/>
              </w:rPr>
              <w:t>18,60 EUR</w:t>
            </w:r>
          </w:p>
        </w:tc>
      </w:tr>
    </w:tbl>
    <w:p w14:paraId="1F1D5DBD" w14:textId="77777777" w:rsidR="00583907" w:rsidRPr="00754B5A" w:rsidRDefault="00583907" w:rsidP="00583907">
      <w:pPr>
        <w:pStyle w:val="Sprotnaopomba-besedilo"/>
        <w:jc w:val="both"/>
        <w:rPr>
          <w:rFonts w:asciiTheme="minorHAnsi" w:hAnsiTheme="minorHAnsi" w:cstheme="minorHAnsi"/>
          <w:color w:val="000000"/>
          <w:sz w:val="22"/>
          <w:szCs w:val="22"/>
        </w:rPr>
      </w:pPr>
    </w:p>
    <w:p w14:paraId="44A1CE9D" w14:textId="134C14E1" w:rsidR="00583907" w:rsidRPr="00754B5A" w:rsidRDefault="00583907" w:rsidP="00536217">
      <w:pPr>
        <w:pStyle w:val="Glava"/>
        <w:jc w:val="both"/>
        <w:rPr>
          <w:rFonts w:cstheme="minorHAnsi"/>
          <w:color w:val="000000" w:themeColor="text1"/>
        </w:rPr>
      </w:pPr>
      <w:r w:rsidRPr="00754B5A">
        <w:rPr>
          <w:rFonts w:cstheme="minorHAnsi"/>
          <w:color w:val="000000" w:themeColor="text1"/>
        </w:rPr>
        <w:t xml:space="preserve">Standardno lestvico stroška na enoto za stroške dela se uveljavlja za zaposlene, ki izvajajo RRI program. </w:t>
      </w:r>
    </w:p>
    <w:p w14:paraId="0E80244C" w14:textId="77777777" w:rsidR="00583907" w:rsidRPr="00754B5A" w:rsidRDefault="00583907" w:rsidP="00536217">
      <w:pPr>
        <w:pStyle w:val="Glava"/>
        <w:jc w:val="both"/>
        <w:rPr>
          <w:rFonts w:cstheme="minorHAnsi"/>
          <w:color w:val="000000" w:themeColor="text1"/>
        </w:rPr>
      </w:pPr>
    </w:p>
    <w:p w14:paraId="64FD211E" w14:textId="300CB8CE" w:rsidR="00583907" w:rsidRPr="00754B5A" w:rsidRDefault="00583907" w:rsidP="00536217">
      <w:pPr>
        <w:spacing w:after="0" w:line="240" w:lineRule="auto"/>
        <w:jc w:val="both"/>
        <w:rPr>
          <w:rFonts w:cstheme="minorHAnsi"/>
        </w:rPr>
      </w:pPr>
      <w:r w:rsidRPr="00754B5A">
        <w:rPr>
          <w:rFonts w:cstheme="minorHAnsi"/>
        </w:rPr>
        <w:t xml:space="preserve">Iz letne vrednosti standardne lestvice stroška na enoto za stroške dela strokovnih in tehničnih sodelavcev, je izračunana vrednost dela na uro, pri čemer se je upoštevalo 1.700 ur/leto. Vrednosti so zaokrožene na desetice navzdol. </w:t>
      </w:r>
    </w:p>
    <w:p w14:paraId="731A922C" w14:textId="5D668BEE" w:rsidR="00FE4B92" w:rsidRPr="00754B5A" w:rsidRDefault="00FE4B92" w:rsidP="00536217">
      <w:pPr>
        <w:spacing w:after="0" w:line="240" w:lineRule="auto"/>
        <w:jc w:val="both"/>
        <w:rPr>
          <w:rFonts w:cstheme="minorHAnsi"/>
        </w:rPr>
      </w:pPr>
    </w:p>
    <w:p w14:paraId="5DEC6DDD" w14:textId="74FF9BFE" w:rsidR="00583907" w:rsidRPr="00754B5A" w:rsidRDefault="00FE4B92" w:rsidP="00536217">
      <w:pPr>
        <w:spacing w:after="0" w:line="240" w:lineRule="auto"/>
        <w:jc w:val="both"/>
        <w:rPr>
          <w:bCs/>
        </w:rPr>
      </w:pPr>
      <w:r w:rsidRPr="00754B5A">
        <w:rPr>
          <w:bCs/>
        </w:rPr>
        <w:lastRenderedPageBreak/>
        <w:t xml:space="preserve">Skupno število efektivnih oz. uveljavljenih ur na letni ravni (vključujoč redno delo in opravljene nadure) za posameznega zaposlenega ne sme preseči 1.700 ur (oz. ustrezno sorazmerno število ur od 1.700 za osebe, ki delajo s krajšim delovnim časom). </w:t>
      </w:r>
    </w:p>
    <w:p w14:paraId="0D10537E" w14:textId="77777777" w:rsidR="00FE4B92" w:rsidRPr="00754B5A" w:rsidRDefault="00FE4B92" w:rsidP="00536217">
      <w:pPr>
        <w:spacing w:after="0" w:line="240" w:lineRule="auto"/>
        <w:jc w:val="both"/>
        <w:rPr>
          <w:rFonts w:cstheme="minorHAnsi"/>
        </w:rPr>
      </w:pPr>
    </w:p>
    <w:p w14:paraId="523F9BB0" w14:textId="77777777" w:rsidR="00583907" w:rsidRPr="00754B5A" w:rsidRDefault="00583907" w:rsidP="00536217">
      <w:pPr>
        <w:spacing w:after="0" w:line="240" w:lineRule="auto"/>
        <w:jc w:val="both"/>
        <w:rPr>
          <w:rFonts w:cstheme="minorHAnsi"/>
        </w:rPr>
      </w:pPr>
      <w:r w:rsidRPr="00754B5A">
        <w:rPr>
          <w:rFonts w:cstheme="minorHAnsi"/>
        </w:rPr>
        <w:t>DDV je neupravičen strošek.</w:t>
      </w:r>
    </w:p>
    <w:p w14:paraId="6D44980F" w14:textId="77777777" w:rsidR="00583907" w:rsidRPr="00754B5A" w:rsidRDefault="00583907" w:rsidP="00536217">
      <w:pPr>
        <w:spacing w:after="0" w:line="240" w:lineRule="auto"/>
        <w:jc w:val="both"/>
        <w:rPr>
          <w:rFonts w:cstheme="minorHAnsi"/>
          <w:color w:val="000000"/>
        </w:rPr>
      </w:pPr>
    </w:p>
    <w:p w14:paraId="7B8A7194" w14:textId="3CBAC4CA" w:rsidR="00583907" w:rsidRPr="00754B5A" w:rsidRDefault="00583907" w:rsidP="00536217">
      <w:pPr>
        <w:spacing w:after="0" w:line="240" w:lineRule="auto"/>
        <w:jc w:val="both"/>
        <w:rPr>
          <w:rFonts w:cstheme="minorHAnsi"/>
          <w:color w:val="000000"/>
        </w:rPr>
      </w:pPr>
      <w:r w:rsidRPr="00754B5A">
        <w:rPr>
          <w:rFonts w:cstheme="minorHAnsi"/>
          <w:color w:val="000000" w:themeColor="text1"/>
        </w:rPr>
        <w:t xml:space="preserve">Medsebojno opravljanje storitev ali podizvajalstvo med </w:t>
      </w:r>
      <w:r w:rsidR="007B4AA1" w:rsidRPr="00754B5A">
        <w:rPr>
          <w:rFonts w:cstheme="minorHAnsi"/>
          <w:color w:val="000000" w:themeColor="text1"/>
        </w:rPr>
        <w:t xml:space="preserve">konzorcijskimi </w:t>
      </w:r>
      <w:r w:rsidRPr="00754B5A">
        <w:rPr>
          <w:rFonts w:cstheme="minorHAnsi"/>
          <w:color w:val="000000" w:themeColor="text1"/>
        </w:rPr>
        <w:t xml:space="preserve">partnerji nista dovoljena. Takšni stroški se štejejo za neupravičene. </w:t>
      </w:r>
      <w:r w:rsidRPr="00754B5A">
        <w:rPr>
          <w:rFonts w:cstheme="minorHAnsi"/>
          <w:color w:val="000000"/>
        </w:rPr>
        <w:t>Izstavljanje računov med konzorcijskimi partnerji ima za posledico neupravičenost stroška.</w:t>
      </w:r>
    </w:p>
    <w:p w14:paraId="09343DF8" w14:textId="77777777" w:rsidR="00583907" w:rsidRPr="00754B5A" w:rsidRDefault="00583907" w:rsidP="00536217">
      <w:pPr>
        <w:spacing w:after="0" w:line="240" w:lineRule="auto"/>
        <w:jc w:val="both"/>
        <w:rPr>
          <w:rFonts w:cstheme="minorHAnsi"/>
          <w:color w:val="000000"/>
        </w:rPr>
      </w:pPr>
    </w:p>
    <w:p w14:paraId="343A08AB" w14:textId="77777777" w:rsidR="00583907" w:rsidRPr="00754B5A" w:rsidRDefault="00583907" w:rsidP="00536217">
      <w:pPr>
        <w:spacing w:after="0" w:line="240" w:lineRule="auto"/>
        <w:jc w:val="both"/>
        <w:rPr>
          <w:rFonts w:cstheme="minorHAnsi"/>
          <w:color w:val="000000"/>
        </w:rPr>
      </w:pPr>
      <w:bookmarkStart w:id="22" w:name="_Hlk123213359"/>
      <w:r w:rsidRPr="00754B5A">
        <w:rPr>
          <w:rFonts w:cstheme="minorHAnsi"/>
          <w:color w:val="000000"/>
        </w:rPr>
        <w:t>Izstavljanje računa ali druge enakovredne knjigovodske listine samemu sebi predstavlja neupravičen strošek (npr. prikaz stroškov najema končnega prejemnika za uporabo lastne nepremičnine ali infrastrukture). Med neupravičene stroške sodi tudi najem samemu sebi (»notranji izračun najemnine«), to pomeni prikaz stroškov najema končnega prejemnika za uporabo lastne nepremičnine ali infrastrukture (enako velja za primere, ko je končni prejemnik večinski lastnik ali v večinski lasti gospodarskega subjekta, ki daje nepremičnine ali infrastrukturo v najem oziroma v primerih, ko je odgovorna oseba končnega prejemnika udeležena kot poslovodja, član poslovodstva ali zakoniti zastopnik ali je neposredno ali prek drugih pravnih oseb udeležena pri ustanoviteljskih pravicah, upravljanju ali kapitalu v več kot 25 odstotnem deležu gospodarskega subjekta, ki daje nepremičnine ali infrastrukturo v najem ipd.).</w:t>
      </w:r>
    </w:p>
    <w:bookmarkEnd w:id="22"/>
    <w:p w14:paraId="316B5D17" w14:textId="77777777" w:rsidR="00583907" w:rsidRPr="00754B5A" w:rsidRDefault="00583907" w:rsidP="00536217">
      <w:pPr>
        <w:spacing w:after="0" w:line="240" w:lineRule="auto"/>
        <w:jc w:val="both"/>
        <w:rPr>
          <w:rFonts w:cstheme="minorHAnsi"/>
          <w:color w:val="000000"/>
        </w:rPr>
      </w:pPr>
    </w:p>
    <w:p w14:paraId="7EDF1471" w14:textId="77777777" w:rsidR="00583907" w:rsidRPr="00754B5A" w:rsidRDefault="00583907" w:rsidP="00536217">
      <w:pPr>
        <w:spacing w:after="0" w:line="240" w:lineRule="auto"/>
        <w:jc w:val="both"/>
        <w:rPr>
          <w:rFonts w:cstheme="minorHAnsi"/>
          <w:color w:val="000000"/>
        </w:rPr>
      </w:pPr>
      <w:bookmarkStart w:id="23" w:name="_Hlk126322389"/>
      <w:r w:rsidRPr="00754B5A">
        <w:rPr>
          <w:rFonts w:cstheme="minorHAnsi"/>
          <w:color w:val="000000"/>
        </w:rPr>
        <w:t>Strošek je neupravičen, če je dobavitelj blaga oziroma izvajalec storitve povezana stranka skladno z definicijo iz MRS 24 (pri čemer za namene preverjanja povezanosti v kontekstu standarda končni prejemnik predstavlja poročajoče podjetje).</w:t>
      </w:r>
    </w:p>
    <w:bookmarkEnd w:id="23"/>
    <w:p w14:paraId="4F203221" w14:textId="77777777" w:rsidR="00583907" w:rsidRPr="00754B5A" w:rsidRDefault="00583907" w:rsidP="00536217">
      <w:pPr>
        <w:spacing w:after="0" w:line="240" w:lineRule="auto"/>
        <w:jc w:val="both"/>
        <w:rPr>
          <w:rFonts w:cstheme="minorHAnsi"/>
          <w:color w:val="000000"/>
        </w:rPr>
      </w:pPr>
    </w:p>
    <w:p w14:paraId="212FF83A" w14:textId="0B28F962" w:rsidR="00583907" w:rsidRPr="00754B5A" w:rsidRDefault="00583907" w:rsidP="00536217">
      <w:pPr>
        <w:spacing w:after="0" w:line="240" w:lineRule="auto"/>
        <w:jc w:val="both"/>
        <w:rPr>
          <w:rFonts w:cstheme="minorHAnsi"/>
          <w:color w:val="000000"/>
        </w:rPr>
      </w:pPr>
      <w:bookmarkStart w:id="24" w:name="_Hlk123213695"/>
      <w:r w:rsidRPr="00754B5A">
        <w:rPr>
          <w:rFonts w:cstheme="minorHAnsi"/>
          <w:color w:val="000000"/>
        </w:rPr>
        <w:t>Dokazila za izkazovanje upravičenosti stroškov morajo biti skladna s to pogodbo, javnim razpisom ter z veljavnimi smernicami, priročniki in ostalimi akti koordinacijskega organa</w:t>
      </w:r>
      <w:r w:rsidR="00656AEE" w:rsidRPr="00754B5A">
        <w:rPr>
          <w:rFonts w:cstheme="minorHAnsi"/>
          <w:color w:val="000000"/>
        </w:rPr>
        <w:t xml:space="preserve"> ter navodili ARRS</w:t>
      </w:r>
      <w:r w:rsidRPr="00754B5A">
        <w:rPr>
          <w:rFonts w:cstheme="minorHAnsi"/>
          <w:color w:val="000000"/>
        </w:rPr>
        <w:t xml:space="preserve"> iz 1. člena te pogodbe.</w:t>
      </w:r>
    </w:p>
    <w:p w14:paraId="4852938D" w14:textId="77777777" w:rsidR="00583907" w:rsidRPr="00754B5A" w:rsidRDefault="00583907" w:rsidP="00536217">
      <w:pPr>
        <w:spacing w:after="0" w:line="240" w:lineRule="auto"/>
        <w:jc w:val="both"/>
        <w:rPr>
          <w:rFonts w:cstheme="minorHAnsi"/>
          <w:color w:val="000000"/>
        </w:rPr>
      </w:pPr>
    </w:p>
    <w:p w14:paraId="22F350D5" w14:textId="645457CA" w:rsidR="00583907" w:rsidRPr="00754B5A" w:rsidRDefault="00583907" w:rsidP="00536217">
      <w:pPr>
        <w:spacing w:after="0" w:line="240" w:lineRule="auto"/>
        <w:jc w:val="both"/>
        <w:rPr>
          <w:rFonts w:cstheme="minorHAnsi"/>
          <w:color w:val="000000"/>
        </w:rPr>
      </w:pPr>
      <w:r w:rsidRPr="00754B5A">
        <w:rPr>
          <w:rFonts w:cstheme="minorHAnsi"/>
          <w:color w:val="000000"/>
        </w:rPr>
        <w:t>Vlog</w:t>
      </w:r>
      <w:r w:rsidR="00714457" w:rsidRPr="00754B5A">
        <w:rPr>
          <w:rFonts w:cstheme="minorHAnsi"/>
          <w:color w:val="000000"/>
        </w:rPr>
        <w:t>i</w:t>
      </w:r>
      <w:r w:rsidRPr="00754B5A">
        <w:rPr>
          <w:rFonts w:cstheme="minorHAnsi"/>
          <w:color w:val="000000"/>
        </w:rPr>
        <w:t xml:space="preserve"> za izplačilo z obveznimi prilogami (</w:t>
      </w:r>
      <w:r w:rsidRPr="00754B5A">
        <w:rPr>
          <w:rFonts w:ascii="Calibri" w:hAnsi="Calibri" w:cs="Calibri"/>
          <w:color w:val="000000"/>
        </w:rPr>
        <w:t xml:space="preserve">v nadaljnjem besedilu: </w:t>
      </w:r>
      <w:r w:rsidRPr="00754B5A">
        <w:rPr>
          <w:rFonts w:cstheme="minorHAnsi"/>
          <w:color w:val="000000"/>
        </w:rPr>
        <w:t>vloga za izplačilo), ki je sestavni del te pogodbe kot priloga 5, mora končni prejemnik priložiti tudi dokazila, ki so navedena v sami vlogi za izplačilo. Za namene preverjanj se lahko zahtevajo dodatna dokazila o upravičenosti stroškov, ki niso navedena v vlogi za izplačilo.</w:t>
      </w:r>
    </w:p>
    <w:bookmarkEnd w:id="24"/>
    <w:p w14:paraId="6B70AF3A" w14:textId="77777777" w:rsidR="00583907" w:rsidRPr="00754B5A" w:rsidRDefault="00583907" w:rsidP="00583907">
      <w:pPr>
        <w:spacing w:after="0"/>
        <w:jc w:val="both"/>
        <w:rPr>
          <w:rFonts w:cstheme="minorHAnsi"/>
          <w:color w:val="000000"/>
        </w:rPr>
      </w:pPr>
    </w:p>
    <w:p w14:paraId="5CFF3895" w14:textId="68C9AF70"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Kakovost izvedbe RRI programa mora ustrezati zahtevam ARRS ter prijavi RRI programa </w:t>
      </w:r>
      <w:r w:rsidR="00714457" w:rsidRPr="00754B5A">
        <w:rPr>
          <w:rFonts w:cstheme="minorHAnsi"/>
          <w:color w:val="000000"/>
        </w:rPr>
        <w:t>na javni razpis</w:t>
      </w:r>
      <w:r w:rsidRPr="00754B5A">
        <w:rPr>
          <w:rFonts w:cstheme="minorHAnsi"/>
          <w:color w:val="000000"/>
        </w:rPr>
        <w:t xml:space="preserve">. </w:t>
      </w:r>
    </w:p>
    <w:p w14:paraId="462A975A" w14:textId="77777777" w:rsidR="00583907" w:rsidRPr="00754B5A" w:rsidRDefault="00583907" w:rsidP="00536217">
      <w:pPr>
        <w:spacing w:after="0" w:line="240" w:lineRule="auto"/>
        <w:jc w:val="both"/>
        <w:rPr>
          <w:rFonts w:cstheme="minorHAnsi"/>
          <w:color w:val="000000"/>
        </w:rPr>
      </w:pPr>
    </w:p>
    <w:p w14:paraId="6AFD2EC2"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Končni prejemnik se zavezuje, da bodo aktivnosti po tej pogodbi potekale s skrbnostjo dobrega gospodarja, po pravilih stroke in v skladu z navodili ARRS ter v dogovorjenih rokih.</w:t>
      </w:r>
    </w:p>
    <w:p w14:paraId="763C488F" w14:textId="77777777" w:rsidR="00583907" w:rsidRPr="00754B5A" w:rsidRDefault="00583907" w:rsidP="00583907">
      <w:pPr>
        <w:spacing w:after="0"/>
        <w:jc w:val="both"/>
        <w:rPr>
          <w:rFonts w:cstheme="minorHAnsi"/>
          <w:color w:val="000000"/>
        </w:rPr>
      </w:pPr>
    </w:p>
    <w:p w14:paraId="01B883A6"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1E9F27C9"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 xml:space="preserve">(prerazporeditev stroškov) </w:t>
      </w:r>
    </w:p>
    <w:p w14:paraId="5AC61181" w14:textId="77777777" w:rsidR="00583907" w:rsidRPr="00754B5A" w:rsidRDefault="00583907" w:rsidP="00583907">
      <w:pPr>
        <w:spacing w:after="0"/>
        <w:jc w:val="center"/>
        <w:rPr>
          <w:rFonts w:cstheme="minorHAnsi"/>
        </w:rPr>
      </w:pPr>
    </w:p>
    <w:p w14:paraId="7B9A5747" w14:textId="40522224" w:rsidR="00583907" w:rsidRPr="00754B5A" w:rsidRDefault="00583907" w:rsidP="00536217">
      <w:pPr>
        <w:spacing w:after="0" w:line="240" w:lineRule="auto"/>
        <w:jc w:val="both"/>
        <w:rPr>
          <w:rFonts w:cstheme="minorHAnsi"/>
          <w:color w:val="000000"/>
        </w:rPr>
      </w:pPr>
      <w:r w:rsidRPr="00754B5A">
        <w:rPr>
          <w:rFonts w:cstheme="minorHAnsi"/>
          <w:color w:val="000000"/>
        </w:rPr>
        <w:t>Končni prejemnik lahko prerazporedi posamezne vrste upravičenih stroškov, financiranih iz sredstev Mehanizma za okrevanje in odpornost, ki so navedene v finančnem načrtu, ki je sestavni del te pogodbe kot priloga 2, vendar največ do višine 10</w:t>
      </w:r>
      <w:r w:rsidR="00714457" w:rsidRPr="00754B5A">
        <w:rPr>
          <w:rFonts w:cstheme="minorHAnsi"/>
          <w:color w:val="000000"/>
        </w:rPr>
        <w:t xml:space="preserve"> </w:t>
      </w:r>
      <w:r w:rsidRPr="00754B5A">
        <w:rPr>
          <w:rFonts w:cstheme="minorHAnsi"/>
          <w:color w:val="000000"/>
        </w:rPr>
        <w:t xml:space="preserve">% načrtovanega zneska posamezne vrste stroškov po finančnem načrtu št. … z dne …, o čemer je dolžan pisno obvestiti skrbnika pogodbe pri ARRS, pri čemer predloži skrbniku pogodbe pri ARRS tudi nov finančni načrt. V primeru, da bo sprememba več kot 10 %, končni prejemnik skrbniku pogodbe pri ARRS poda obrazložen pisni predlog spremembe finančnega načrta. V primeru, da skrbnik pogodbe pri ARRS ugotovi, da je predlog utemeljen, ga pisno sprejme, v nasprotnem primeru predlog pisno zavrne. </w:t>
      </w:r>
    </w:p>
    <w:p w14:paraId="6B1341B1" w14:textId="77777777" w:rsidR="00583907" w:rsidRPr="00754B5A" w:rsidRDefault="00583907" w:rsidP="00583907">
      <w:pPr>
        <w:pStyle w:val="Style2"/>
        <w:numPr>
          <w:ilvl w:val="0"/>
          <w:numId w:val="0"/>
        </w:numPr>
        <w:tabs>
          <w:tab w:val="left" w:pos="708"/>
        </w:tabs>
        <w:jc w:val="both"/>
        <w:rPr>
          <w:rFonts w:asciiTheme="minorHAnsi" w:hAnsiTheme="minorHAnsi" w:cstheme="minorHAnsi"/>
          <w:color w:val="000000"/>
          <w:sz w:val="22"/>
          <w:szCs w:val="22"/>
        </w:rPr>
      </w:pPr>
    </w:p>
    <w:p w14:paraId="5CCC09BA" w14:textId="77777777" w:rsidR="00583907" w:rsidRPr="00754B5A" w:rsidRDefault="00583907" w:rsidP="00583907">
      <w:pPr>
        <w:spacing w:after="0"/>
        <w:jc w:val="both"/>
        <w:rPr>
          <w:rFonts w:cstheme="minorHAnsi"/>
          <w:color w:val="000000"/>
        </w:rPr>
      </w:pPr>
    </w:p>
    <w:p w14:paraId="1A9E0A1A" w14:textId="77777777" w:rsidR="00583907" w:rsidRPr="00754B5A" w:rsidRDefault="00583907" w:rsidP="00583907">
      <w:pPr>
        <w:spacing w:after="0"/>
        <w:jc w:val="center"/>
        <w:outlineLvl w:val="0"/>
        <w:rPr>
          <w:rFonts w:cstheme="minorHAnsi"/>
          <w:b/>
          <w:color w:val="000000"/>
        </w:rPr>
      </w:pPr>
      <w:r w:rsidRPr="00754B5A">
        <w:rPr>
          <w:rFonts w:cstheme="minorHAnsi"/>
          <w:b/>
          <w:color w:val="000000"/>
        </w:rPr>
        <w:t>III. VREDNOST POGODBE</w:t>
      </w:r>
    </w:p>
    <w:p w14:paraId="3BF63FA4" w14:textId="77777777" w:rsidR="00583907" w:rsidRPr="00754B5A" w:rsidRDefault="00583907" w:rsidP="00CE2655">
      <w:pPr>
        <w:spacing w:after="0"/>
        <w:rPr>
          <w:rFonts w:cstheme="minorHAnsi"/>
          <w:b/>
          <w:color w:val="000000"/>
        </w:rPr>
      </w:pPr>
    </w:p>
    <w:p w14:paraId="70F45942"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69111B48"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(vrednost pogodbe)</w:t>
      </w:r>
    </w:p>
    <w:p w14:paraId="50507EFC" w14:textId="77777777" w:rsidR="00583907" w:rsidRPr="00754B5A" w:rsidRDefault="00583907" w:rsidP="00583907">
      <w:pPr>
        <w:autoSpaceDE w:val="0"/>
        <w:autoSpaceDN w:val="0"/>
        <w:adjustRightInd w:val="0"/>
        <w:spacing w:after="0"/>
        <w:jc w:val="both"/>
        <w:rPr>
          <w:rFonts w:cstheme="minorHAnsi"/>
          <w:color w:val="000000"/>
        </w:rPr>
      </w:pPr>
    </w:p>
    <w:p w14:paraId="3B245D9E" w14:textId="77777777" w:rsidR="00583907" w:rsidRPr="00754B5A" w:rsidRDefault="00583907" w:rsidP="00536217">
      <w:pPr>
        <w:autoSpaceDE w:val="0"/>
        <w:autoSpaceDN w:val="0"/>
        <w:adjustRightInd w:val="0"/>
        <w:spacing w:after="0" w:line="240" w:lineRule="auto"/>
        <w:jc w:val="both"/>
        <w:rPr>
          <w:rFonts w:cstheme="minorHAnsi"/>
          <w:color w:val="000000"/>
        </w:rPr>
      </w:pPr>
      <w:r w:rsidRPr="00754B5A">
        <w:rPr>
          <w:rFonts w:cstheme="minorHAnsi"/>
          <w:color w:val="000000"/>
        </w:rPr>
        <w:t xml:space="preserve">Skupna pogodbena vrednost za RRI program, ki je predmet te pogodbe, znaša največ do [VREDNOST POGODBE V EUR], od tega po posameznih proračunskih postavkah (v nadaljnjem besedilu: PP): </w:t>
      </w:r>
    </w:p>
    <w:p w14:paraId="7D284897" w14:textId="77777777" w:rsidR="00583907" w:rsidRPr="00754B5A" w:rsidRDefault="00583907" w:rsidP="00536217">
      <w:pPr>
        <w:spacing w:after="0" w:line="240" w:lineRule="auto"/>
        <w:jc w:val="both"/>
        <w:rPr>
          <w:rFonts w:ascii="Times New Roman" w:hAnsi="Times New Roman" w:cs="Times New Roman"/>
          <w:sz w:val="24"/>
          <w:szCs w:val="24"/>
          <w:lang w:eastAsia="sl-SI"/>
        </w:rPr>
      </w:pPr>
      <w:r w:rsidRPr="00754B5A">
        <w:rPr>
          <w:rFonts w:ascii="Times New Roman" w:hAnsi="Times New Roman" w:cs="Times New Roman"/>
          <w:sz w:val="24"/>
          <w:szCs w:val="24"/>
          <w:lang w:eastAsia="sl-SI"/>
        </w:rPr>
        <w:t xml:space="preserve"> </w:t>
      </w:r>
    </w:p>
    <w:p w14:paraId="0D75D307" w14:textId="18D1F7D3" w:rsidR="00583907" w:rsidRPr="00754B5A" w:rsidRDefault="00583907" w:rsidP="00536217">
      <w:pPr>
        <w:autoSpaceDE w:val="0"/>
        <w:autoSpaceDN w:val="0"/>
        <w:adjustRightInd w:val="0"/>
        <w:spacing w:after="0" w:line="240" w:lineRule="auto"/>
        <w:jc w:val="both"/>
        <w:rPr>
          <w:rFonts w:cstheme="minorHAnsi"/>
          <w:color w:val="000000"/>
        </w:rPr>
      </w:pPr>
      <w:r w:rsidRPr="00754B5A">
        <w:rPr>
          <w:rFonts w:cstheme="minorHAnsi"/>
          <w:color w:val="000000"/>
        </w:rPr>
        <w:t xml:space="preserve">……...........,.... EUR s PP 221165 - </w:t>
      </w:r>
      <w:r w:rsidRPr="00754B5A">
        <w:t>C3K8IB-Sofinanciranje raziskovalno inovacijskih projektov v podporo zelenemu prehodu in digitalizaciji-NOO-MIZŠ</w:t>
      </w:r>
      <w:r w:rsidRPr="00754B5A" w:rsidDel="00DA1799">
        <w:rPr>
          <w:rFonts w:cstheme="minorHAnsi"/>
          <w:color w:val="000000"/>
        </w:rPr>
        <w:t xml:space="preserve"> </w:t>
      </w:r>
    </w:p>
    <w:p w14:paraId="7C2D64EB" w14:textId="77777777" w:rsidR="00583907" w:rsidRPr="00754B5A" w:rsidRDefault="00583907" w:rsidP="00536217">
      <w:pPr>
        <w:autoSpaceDE w:val="0"/>
        <w:autoSpaceDN w:val="0"/>
        <w:adjustRightInd w:val="0"/>
        <w:spacing w:after="0" w:line="240" w:lineRule="auto"/>
        <w:jc w:val="both"/>
        <w:rPr>
          <w:rFonts w:cstheme="minorHAnsi"/>
          <w:color w:val="000000"/>
        </w:rPr>
      </w:pPr>
    </w:p>
    <w:p w14:paraId="7485801B" w14:textId="77777777" w:rsidR="00583907" w:rsidRPr="00754B5A" w:rsidRDefault="00583907" w:rsidP="00536217">
      <w:pPr>
        <w:autoSpaceDE w:val="0"/>
        <w:autoSpaceDN w:val="0"/>
        <w:adjustRightInd w:val="0"/>
        <w:spacing w:after="0" w:line="240" w:lineRule="auto"/>
        <w:jc w:val="both"/>
        <w:rPr>
          <w:rFonts w:cstheme="minorHAnsi"/>
          <w:color w:val="000000"/>
        </w:rPr>
      </w:pPr>
      <w:r w:rsidRPr="00754B5A">
        <w:rPr>
          <w:rFonts w:cstheme="minorHAnsi"/>
          <w:color w:val="000000"/>
        </w:rPr>
        <w:t>Predvidena finančna dinamika po posameznih proračunskih letih je:</w:t>
      </w:r>
    </w:p>
    <w:p w14:paraId="40908C03" w14:textId="77777777" w:rsidR="00583907" w:rsidRPr="00754B5A" w:rsidRDefault="00583907" w:rsidP="00583907">
      <w:pPr>
        <w:autoSpaceDE w:val="0"/>
        <w:autoSpaceDN w:val="0"/>
        <w:adjustRightInd w:val="0"/>
        <w:spacing w:after="0"/>
        <w:jc w:val="both"/>
        <w:rPr>
          <w:rFonts w:cstheme="minorHAnsi"/>
          <w:color w:val="000000"/>
        </w:rPr>
      </w:pPr>
    </w:p>
    <w:tbl>
      <w:tblPr>
        <w:tblStyle w:val="Tabelamrea"/>
        <w:tblW w:w="0" w:type="auto"/>
        <w:tblLook w:val="04A0" w:firstRow="1" w:lastRow="0" w:firstColumn="1" w:lastColumn="0" w:noHBand="0" w:noVBand="1"/>
      </w:tblPr>
      <w:tblGrid>
        <w:gridCol w:w="4531"/>
        <w:gridCol w:w="4531"/>
      </w:tblGrid>
      <w:tr w:rsidR="00583907" w:rsidRPr="00754B5A" w14:paraId="7F21B98C" w14:textId="77777777" w:rsidTr="00536217">
        <w:tc>
          <w:tcPr>
            <w:tcW w:w="4531" w:type="dxa"/>
            <w:shd w:val="clear" w:color="auto" w:fill="D9E2F3" w:themeFill="accent1" w:themeFillTint="33"/>
          </w:tcPr>
          <w:p w14:paraId="045820D7"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Leto</w:t>
            </w:r>
          </w:p>
        </w:tc>
        <w:tc>
          <w:tcPr>
            <w:tcW w:w="4531" w:type="dxa"/>
            <w:shd w:val="clear" w:color="auto" w:fill="D9E2F3" w:themeFill="accent1" w:themeFillTint="33"/>
          </w:tcPr>
          <w:p w14:paraId="43F0921A"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PP 221165</w:t>
            </w:r>
          </w:p>
        </w:tc>
      </w:tr>
      <w:tr w:rsidR="00583907" w:rsidRPr="00754B5A" w14:paraId="55A86772" w14:textId="77777777" w:rsidTr="000D1997">
        <w:tc>
          <w:tcPr>
            <w:tcW w:w="4531" w:type="dxa"/>
          </w:tcPr>
          <w:p w14:paraId="4BD82259"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2024</w:t>
            </w:r>
          </w:p>
        </w:tc>
        <w:tc>
          <w:tcPr>
            <w:tcW w:w="4531" w:type="dxa"/>
          </w:tcPr>
          <w:p w14:paraId="3DAA9F27"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XX,XX EUR</w:t>
            </w:r>
          </w:p>
        </w:tc>
      </w:tr>
      <w:tr w:rsidR="00583907" w:rsidRPr="00754B5A" w14:paraId="51925FF0" w14:textId="77777777" w:rsidTr="000D1997">
        <w:tc>
          <w:tcPr>
            <w:tcW w:w="4531" w:type="dxa"/>
          </w:tcPr>
          <w:p w14:paraId="389556CF"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2025</w:t>
            </w:r>
          </w:p>
        </w:tc>
        <w:tc>
          <w:tcPr>
            <w:tcW w:w="4531" w:type="dxa"/>
          </w:tcPr>
          <w:p w14:paraId="5430073C"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XX,XX EUR</w:t>
            </w:r>
          </w:p>
        </w:tc>
      </w:tr>
      <w:tr w:rsidR="00583907" w:rsidRPr="00754B5A" w14:paraId="44B6398F" w14:textId="77777777" w:rsidTr="000D1997">
        <w:tc>
          <w:tcPr>
            <w:tcW w:w="4531" w:type="dxa"/>
          </w:tcPr>
          <w:p w14:paraId="77775D8A"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2026</w:t>
            </w:r>
          </w:p>
        </w:tc>
        <w:tc>
          <w:tcPr>
            <w:tcW w:w="4531" w:type="dxa"/>
          </w:tcPr>
          <w:p w14:paraId="394C71CB"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XX,XX EUR</w:t>
            </w:r>
          </w:p>
        </w:tc>
      </w:tr>
      <w:tr w:rsidR="00583907" w:rsidRPr="00754B5A" w14:paraId="6A5364CE" w14:textId="77777777" w:rsidTr="000D1997">
        <w:tc>
          <w:tcPr>
            <w:tcW w:w="4531" w:type="dxa"/>
          </w:tcPr>
          <w:p w14:paraId="1DCB015C"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Skupaj:</w:t>
            </w:r>
          </w:p>
        </w:tc>
        <w:tc>
          <w:tcPr>
            <w:tcW w:w="4531" w:type="dxa"/>
          </w:tcPr>
          <w:p w14:paraId="0FFFFB2B" w14:textId="77777777" w:rsidR="00583907" w:rsidRPr="00754B5A" w:rsidRDefault="00583907" w:rsidP="000D1997">
            <w:pPr>
              <w:autoSpaceDE w:val="0"/>
              <w:autoSpaceDN w:val="0"/>
              <w:adjustRightInd w:val="0"/>
              <w:jc w:val="both"/>
              <w:rPr>
                <w:rFonts w:cstheme="minorHAnsi"/>
                <w:color w:val="000000"/>
              </w:rPr>
            </w:pPr>
            <w:r w:rsidRPr="00754B5A">
              <w:rPr>
                <w:rFonts w:cstheme="minorHAnsi"/>
                <w:color w:val="000000"/>
              </w:rPr>
              <w:t>XX,XX EUR</w:t>
            </w:r>
          </w:p>
        </w:tc>
      </w:tr>
    </w:tbl>
    <w:p w14:paraId="1C4F17EB" w14:textId="77777777" w:rsidR="00583907" w:rsidRPr="00754B5A" w:rsidRDefault="00583907" w:rsidP="00583907">
      <w:pPr>
        <w:autoSpaceDE w:val="0"/>
        <w:autoSpaceDN w:val="0"/>
        <w:adjustRightInd w:val="0"/>
        <w:spacing w:after="0"/>
        <w:jc w:val="both"/>
        <w:rPr>
          <w:rFonts w:cstheme="minorHAnsi"/>
          <w:color w:val="000000"/>
        </w:rPr>
      </w:pPr>
    </w:p>
    <w:p w14:paraId="2155471F" w14:textId="77777777" w:rsidR="00583907" w:rsidRPr="00754B5A" w:rsidRDefault="00583907" w:rsidP="00536217">
      <w:pPr>
        <w:spacing w:after="0" w:line="240" w:lineRule="auto"/>
        <w:rPr>
          <w:rFonts w:cstheme="minorHAnsi"/>
          <w:color w:val="000000"/>
        </w:rPr>
      </w:pPr>
      <w:r w:rsidRPr="00754B5A">
        <w:rPr>
          <w:rFonts w:cstheme="minorHAnsi"/>
          <w:color w:val="000000"/>
        </w:rPr>
        <w:t xml:space="preserve">konto ..... in ...... </w:t>
      </w:r>
    </w:p>
    <w:p w14:paraId="5F96454E" w14:textId="77777777" w:rsidR="00583907" w:rsidRPr="00754B5A" w:rsidRDefault="00583907" w:rsidP="00536217">
      <w:pPr>
        <w:spacing w:after="0" w:line="240" w:lineRule="auto"/>
        <w:rPr>
          <w:rFonts w:cstheme="minorHAnsi"/>
          <w:color w:val="000000"/>
        </w:rPr>
      </w:pPr>
    </w:p>
    <w:p w14:paraId="22EDA165" w14:textId="77777777" w:rsidR="00583907" w:rsidRPr="00754B5A" w:rsidRDefault="00583907" w:rsidP="00536217">
      <w:pPr>
        <w:spacing w:after="0" w:line="240" w:lineRule="auto"/>
        <w:rPr>
          <w:rFonts w:cstheme="minorHAnsi"/>
          <w:color w:val="000000"/>
        </w:rPr>
      </w:pPr>
      <w:r w:rsidRPr="00754B5A">
        <w:rPr>
          <w:rFonts w:cstheme="minorHAnsi"/>
          <w:color w:val="000000"/>
        </w:rPr>
        <w:t>RRI program je uvrščen v Načrt razvojnih programov (NRP), št.:…..</w:t>
      </w:r>
    </w:p>
    <w:p w14:paraId="1155744A" w14:textId="77777777" w:rsidR="00583907" w:rsidRPr="00754B5A" w:rsidRDefault="00583907" w:rsidP="00536217">
      <w:pPr>
        <w:autoSpaceDE w:val="0"/>
        <w:autoSpaceDN w:val="0"/>
        <w:adjustRightInd w:val="0"/>
        <w:spacing w:after="0" w:line="240" w:lineRule="auto"/>
        <w:jc w:val="both"/>
        <w:rPr>
          <w:rFonts w:cstheme="minorHAnsi"/>
          <w:color w:val="000000"/>
        </w:rPr>
      </w:pPr>
    </w:p>
    <w:p w14:paraId="165AF122" w14:textId="77777777" w:rsidR="00583907" w:rsidRPr="00754B5A" w:rsidRDefault="00583907" w:rsidP="00536217">
      <w:pPr>
        <w:autoSpaceDE w:val="0"/>
        <w:autoSpaceDN w:val="0"/>
        <w:adjustRightInd w:val="0"/>
        <w:spacing w:after="0" w:line="240" w:lineRule="auto"/>
        <w:jc w:val="both"/>
        <w:rPr>
          <w:rFonts w:cstheme="minorHAnsi"/>
        </w:rPr>
      </w:pPr>
      <w:r w:rsidRPr="00754B5A">
        <w:rPr>
          <w:rFonts w:cstheme="minorHAnsi"/>
        </w:rPr>
        <w:t xml:space="preserve">Med posameznimi proračunskimi leti so sredstva prenosljiva v primeru obstoja utemeljenih razlogov (npr. spremenjena dinamika prispeva k doseganju mejnikov in ciljev) ter likvidnostnih zmožnosti Sklada NOO oziroma proračuna Republike Slovenije, kar se opredeli z aneksom k tej pogodbi. </w:t>
      </w:r>
    </w:p>
    <w:p w14:paraId="39E16C4F" w14:textId="77777777" w:rsidR="00583907" w:rsidRPr="00754B5A" w:rsidRDefault="00583907" w:rsidP="00583907">
      <w:pPr>
        <w:pStyle w:val="Telobesedila"/>
        <w:rPr>
          <w:rFonts w:cstheme="minorHAnsi"/>
          <w:color w:val="000000"/>
        </w:rPr>
      </w:pPr>
    </w:p>
    <w:p w14:paraId="1804ED11"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10075AE7"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(pravila državnih pomoči)</w:t>
      </w:r>
    </w:p>
    <w:p w14:paraId="05370C77" w14:textId="26A51BB3" w:rsidR="00583907" w:rsidRPr="00754B5A" w:rsidRDefault="00583907" w:rsidP="00583907">
      <w:pPr>
        <w:pStyle w:val="Telobesedila"/>
        <w:rPr>
          <w:rFonts w:cstheme="minorHAnsi"/>
          <w:color w:val="000000"/>
        </w:rPr>
      </w:pPr>
    </w:p>
    <w:p w14:paraId="2BE5DBB7" w14:textId="244E0098" w:rsidR="00583907" w:rsidRPr="00754B5A" w:rsidRDefault="00583907" w:rsidP="00536217">
      <w:pPr>
        <w:pStyle w:val="Telobesedila"/>
        <w:rPr>
          <w:rFonts w:asciiTheme="minorHAnsi" w:hAnsiTheme="minorHAnsi" w:cstheme="minorHAnsi"/>
          <w:color w:val="000000"/>
          <w:sz w:val="22"/>
          <w:szCs w:val="22"/>
        </w:rPr>
      </w:pPr>
      <w:bookmarkStart w:id="25" w:name="_Hlk126574349"/>
      <w:r w:rsidRPr="00754B5A">
        <w:rPr>
          <w:rFonts w:asciiTheme="minorHAnsi" w:hAnsiTheme="minorHAnsi" w:cstheme="minorHAnsi"/>
          <w:color w:val="000000"/>
          <w:sz w:val="22"/>
          <w:szCs w:val="22"/>
        </w:rPr>
        <w:t xml:space="preserve">RRI program se izvaja kot državna pomoč. Stopnje intenzivnosti državnih pomoči po končnih prejemnikih so določene v skladu s pravili državnih pomoči po shemi državne pomoči </w:t>
      </w:r>
      <w:r w:rsidRPr="00754B5A">
        <w:rPr>
          <w:rFonts w:asciiTheme="minorHAnsi" w:hAnsiTheme="minorHAnsi" w:cstheme="minorHAnsi"/>
          <w:color w:val="000000" w:themeColor="text1"/>
          <w:sz w:val="22"/>
          <w:szCs w:val="22"/>
        </w:rPr>
        <w:t>»Programa sodelovalnih raziskovalno-razvojnih projektov in drugih projektov, ki so predmet državnih pomoči Ministrstva za izobraževanje, znanost in šport 2022 – 2030«</w:t>
      </w:r>
      <w:r w:rsidRPr="00754B5A" w:rsidDel="00656F2C">
        <w:rPr>
          <w:rFonts w:asciiTheme="minorHAnsi" w:hAnsiTheme="minorHAnsi" w:cstheme="minorHAnsi"/>
          <w:color w:val="000000"/>
          <w:sz w:val="22"/>
          <w:szCs w:val="22"/>
        </w:rPr>
        <w:t xml:space="preserve"> </w:t>
      </w:r>
      <w:r w:rsidRPr="00754B5A">
        <w:rPr>
          <w:rFonts w:asciiTheme="minorHAnsi" w:hAnsiTheme="minorHAnsi" w:cstheme="minorHAnsi"/>
          <w:color w:val="000000"/>
          <w:sz w:val="22"/>
          <w:szCs w:val="22"/>
        </w:rPr>
        <w:t>(št. priglasitve:</w:t>
      </w:r>
      <w:r w:rsidRPr="00754B5A">
        <w:rPr>
          <w:rFonts w:asciiTheme="minorHAnsi" w:hAnsiTheme="minorHAnsi" w:cstheme="minorHAnsi"/>
          <w:color w:val="000000" w:themeColor="text1"/>
          <w:sz w:val="22"/>
          <w:szCs w:val="22"/>
        </w:rPr>
        <w:t xml:space="preserve"> BE01-2399300-2023), št.: 440-23/2023</w:t>
      </w:r>
      <w:r w:rsidRPr="00754B5A">
        <w:rPr>
          <w:rFonts w:asciiTheme="minorHAnsi" w:hAnsiTheme="minorHAnsi" w:cstheme="minorHAnsi"/>
          <w:color w:val="000000"/>
          <w:sz w:val="22"/>
          <w:szCs w:val="22"/>
        </w:rPr>
        <w:t xml:space="preserve">  z dne 17. 2. 2023) in v prijavi</w:t>
      </w:r>
      <w:r w:rsidR="00FC51D8" w:rsidRPr="00754B5A">
        <w:rPr>
          <w:rFonts w:asciiTheme="minorHAnsi" w:hAnsiTheme="minorHAnsi" w:cstheme="minorHAnsi"/>
          <w:color w:val="000000"/>
          <w:sz w:val="22"/>
          <w:szCs w:val="22"/>
        </w:rPr>
        <w:t xml:space="preserve"> na javni razpis</w:t>
      </w:r>
      <w:r w:rsidRPr="00754B5A">
        <w:rPr>
          <w:rFonts w:asciiTheme="minorHAnsi" w:hAnsiTheme="minorHAnsi" w:cstheme="minorHAnsi"/>
          <w:color w:val="000000"/>
          <w:sz w:val="22"/>
          <w:szCs w:val="22"/>
        </w:rPr>
        <w:t>.</w:t>
      </w:r>
    </w:p>
    <w:p w14:paraId="2C2AD4F2" w14:textId="77777777" w:rsidR="00583907" w:rsidRPr="00754B5A" w:rsidRDefault="00583907" w:rsidP="00536217">
      <w:pPr>
        <w:pStyle w:val="Telobesedila"/>
        <w:rPr>
          <w:rFonts w:asciiTheme="minorHAnsi" w:hAnsiTheme="minorHAnsi" w:cstheme="minorHAnsi"/>
          <w:color w:val="000000"/>
          <w:sz w:val="22"/>
          <w:szCs w:val="22"/>
        </w:rPr>
      </w:pPr>
    </w:p>
    <w:p w14:paraId="02381D1D" w14:textId="3F258D52" w:rsidR="00583907" w:rsidRPr="00754B5A" w:rsidRDefault="00424FF9" w:rsidP="00536217">
      <w:pPr>
        <w:pStyle w:val="Glava"/>
        <w:jc w:val="both"/>
        <w:rPr>
          <w:rFonts w:cstheme="minorHAnsi"/>
          <w:color w:val="000000" w:themeColor="text1"/>
        </w:rPr>
      </w:pPr>
      <w:r w:rsidRPr="00754B5A">
        <w:rPr>
          <w:rFonts w:cstheme="minorHAnsi"/>
          <w:color w:val="000000" w:themeColor="text1"/>
        </w:rPr>
        <w:t>RRI p</w:t>
      </w:r>
      <w:r w:rsidR="00583907" w:rsidRPr="00754B5A">
        <w:rPr>
          <w:rFonts w:cstheme="minorHAnsi"/>
          <w:color w:val="000000" w:themeColor="text1"/>
        </w:rPr>
        <w:t>rogram</w:t>
      </w:r>
      <w:r w:rsidRPr="00754B5A">
        <w:rPr>
          <w:rFonts w:cstheme="minorHAnsi"/>
          <w:color w:val="000000" w:themeColor="text1"/>
        </w:rPr>
        <w:t xml:space="preserve"> je</w:t>
      </w:r>
      <w:r w:rsidR="00583907" w:rsidRPr="00754B5A">
        <w:rPr>
          <w:rFonts w:cstheme="minorHAnsi"/>
          <w:color w:val="000000" w:themeColor="text1"/>
        </w:rPr>
        <w:t xml:space="preserve"> (so)financirani po sistemu učinkovitega sodelovanja, opredeljenega v Okviru za DP za RRI, poglavje 2.2.2, točk 28 – 31. </w:t>
      </w:r>
    </w:p>
    <w:p w14:paraId="3DC182CE" w14:textId="77777777" w:rsidR="00583907" w:rsidRPr="00754B5A" w:rsidRDefault="00583907" w:rsidP="00536217">
      <w:pPr>
        <w:pStyle w:val="Glava"/>
        <w:jc w:val="both"/>
        <w:rPr>
          <w:rFonts w:cstheme="minorHAnsi"/>
          <w:color w:val="000000" w:themeColor="text1"/>
        </w:rPr>
      </w:pPr>
    </w:p>
    <w:p w14:paraId="43C3E531" w14:textId="12B8D4D3"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Končni prejemnik se zavezuje, da bodo konzorcijski partnerji uredili pravice intelektualne lastnine (v nadaljnjem besedilu: PIL) skladno z veljavnimi predpisi, določbami javnega razpisa </w:t>
      </w:r>
      <w:r w:rsidR="00714457" w:rsidRPr="00754B5A">
        <w:rPr>
          <w:rFonts w:cstheme="minorHAnsi"/>
          <w:color w:val="000000"/>
        </w:rPr>
        <w:t xml:space="preserve">in </w:t>
      </w:r>
      <w:r w:rsidRPr="00754B5A">
        <w:rPr>
          <w:rFonts w:cstheme="minorHAnsi"/>
          <w:color w:val="000000"/>
        </w:rPr>
        <w:t xml:space="preserve">konzorcijske pogodbe, upoštevajoč predpise s področja državnih pomoči. </w:t>
      </w:r>
    </w:p>
    <w:p w14:paraId="4D3C56CD" w14:textId="77777777" w:rsidR="00583907" w:rsidRPr="00754B5A" w:rsidRDefault="00583907" w:rsidP="00536217">
      <w:pPr>
        <w:pStyle w:val="Glava"/>
        <w:jc w:val="both"/>
        <w:rPr>
          <w:rFonts w:cstheme="minorHAnsi"/>
          <w:color w:val="000000" w:themeColor="text1"/>
        </w:rPr>
      </w:pPr>
    </w:p>
    <w:p w14:paraId="1EDAD3B0"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 xml:space="preserve">Prejemniki državnih pomoči iz naslova izvajanja RRI programa po javnem razpisu so v primeru izbora za (so)financiranje konzorcijski partnerji-podjetja, medtem ko konzorcijski partnerji-JRO niso prejemniki državnih pomoči. </w:t>
      </w:r>
    </w:p>
    <w:p w14:paraId="4BF7B8EA" w14:textId="77777777" w:rsidR="00583907" w:rsidRPr="00754B5A" w:rsidRDefault="00583907" w:rsidP="00536217">
      <w:pPr>
        <w:pStyle w:val="Glava"/>
        <w:jc w:val="both"/>
        <w:rPr>
          <w:rFonts w:cstheme="minorHAnsi"/>
          <w:color w:val="000000" w:themeColor="text1"/>
        </w:rPr>
      </w:pPr>
    </w:p>
    <w:p w14:paraId="797DC8C3" w14:textId="5F142A0F" w:rsidR="00583907" w:rsidRPr="00754B5A" w:rsidRDefault="00583907" w:rsidP="00536217">
      <w:pPr>
        <w:pStyle w:val="Glava"/>
        <w:jc w:val="both"/>
        <w:rPr>
          <w:rFonts w:cstheme="minorHAnsi"/>
          <w:color w:val="000000" w:themeColor="text1"/>
        </w:rPr>
      </w:pPr>
      <w:r w:rsidRPr="00754B5A">
        <w:rPr>
          <w:rFonts w:cstheme="minorHAnsi"/>
          <w:color w:val="000000" w:themeColor="text1"/>
        </w:rPr>
        <w:lastRenderedPageBreak/>
        <w:t xml:space="preserve">Aktivnosti </w:t>
      </w:r>
      <w:proofErr w:type="spellStart"/>
      <w:r w:rsidRPr="00754B5A">
        <w:rPr>
          <w:rFonts w:cstheme="minorHAnsi"/>
          <w:color w:val="000000" w:themeColor="text1"/>
        </w:rPr>
        <w:t>konzorcijskih</w:t>
      </w:r>
      <w:proofErr w:type="spellEnd"/>
      <w:r w:rsidRPr="00754B5A">
        <w:rPr>
          <w:rFonts w:cstheme="minorHAnsi"/>
          <w:color w:val="000000" w:themeColor="text1"/>
        </w:rPr>
        <w:t xml:space="preserve"> partnerjev</w:t>
      </w:r>
      <w:r w:rsidR="001C53A0" w:rsidRPr="00754B5A">
        <w:rPr>
          <w:rFonts w:cstheme="minorHAnsi"/>
          <w:color w:val="000000" w:themeColor="text1"/>
        </w:rPr>
        <w:t xml:space="preserve"> – </w:t>
      </w:r>
      <w:r w:rsidRPr="00754B5A">
        <w:rPr>
          <w:rFonts w:cstheme="minorHAnsi"/>
          <w:color w:val="000000" w:themeColor="text1"/>
        </w:rPr>
        <w:t xml:space="preserve">JRO v okviru RRI programa morajo predstavljati negospodarsko dejavnost JRO. V okviru RRI programa ne sme priti do javnega financiranja gospodarskih dejavnosti </w:t>
      </w:r>
      <w:proofErr w:type="spellStart"/>
      <w:r w:rsidRPr="00754B5A">
        <w:rPr>
          <w:rFonts w:cstheme="minorHAnsi"/>
          <w:color w:val="000000" w:themeColor="text1"/>
        </w:rPr>
        <w:t>konzorcijskih</w:t>
      </w:r>
      <w:proofErr w:type="spellEnd"/>
      <w:r w:rsidRPr="00754B5A">
        <w:rPr>
          <w:rFonts w:cstheme="minorHAnsi"/>
          <w:color w:val="000000" w:themeColor="text1"/>
        </w:rPr>
        <w:t xml:space="preserve"> partnerjev</w:t>
      </w:r>
      <w:r w:rsidR="001C53A0" w:rsidRPr="00754B5A">
        <w:rPr>
          <w:rFonts w:cstheme="minorHAnsi"/>
          <w:color w:val="000000" w:themeColor="text1"/>
        </w:rPr>
        <w:t xml:space="preserve"> – </w:t>
      </w:r>
      <w:r w:rsidRPr="00754B5A">
        <w:rPr>
          <w:rFonts w:cstheme="minorHAnsi"/>
          <w:color w:val="000000" w:themeColor="text1"/>
        </w:rPr>
        <w:t>JRO.</w:t>
      </w:r>
    </w:p>
    <w:p w14:paraId="698BE649" w14:textId="77777777" w:rsidR="00583907" w:rsidRPr="00754B5A" w:rsidRDefault="00583907" w:rsidP="00536217">
      <w:pPr>
        <w:pStyle w:val="Glava"/>
        <w:jc w:val="both"/>
        <w:rPr>
          <w:rFonts w:cstheme="minorHAnsi"/>
          <w:color w:val="000000" w:themeColor="text1"/>
        </w:rPr>
      </w:pPr>
    </w:p>
    <w:p w14:paraId="370E6BB1" w14:textId="2E016D09" w:rsidR="00583907" w:rsidRPr="00754B5A" w:rsidRDefault="00583907" w:rsidP="00536217">
      <w:pPr>
        <w:pStyle w:val="Glava"/>
        <w:jc w:val="both"/>
        <w:rPr>
          <w:rFonts w:cstheme="minorHAnsi"/>
          <w:color w:val="000000" w:themeColor="text1"/>
        </w:rPr>
      </w:pPr>
      <w:r w:rsidRPr="00754B5A">
        <w:rPr>
          <w:rFonts w:cstheme="minorHAnsi"/>
          <w:color w:val="000000" w:themeColor="text1"/>
        </w:rPr>
        <w:t>Pri izvajanju RRI program</w:t>
      </w:r>
      <w:r w:rsidR="00714457" w:rsidRPr="00754B5A">
        <w:rPr>
          <w:rFonts w:cstheme="minorHAnsi"/>
          <w:color w:val="000000" w:themeColor="text1"/>
        </w:rPr>
        <w:t>a</w:t>
      </w:r>
      <w:r w:rsidRPr="00754B5A">
        <w:rPr>
          <w:rFonts w:cstheme="minorHAnsi"/>
          <w:color w:val="000000" w:themeColor="text1"/>
        </w:rPr>
        <w:t xml:space="preserve"> bosta v okviru posameznih raziskovalno razvojnih projektov (so)financirani dve raziskovalni stopnji raziskav in sicer industrijske raziskave od TRL 3-4 in eksperimentalni razvoj od TRL 5-6, in sicer po naslednjih intenzivnostih pomoči:</w:t>
      </w:r>
    </w:p>
    <w:p w14:paraId="3F4631BA" w14:textId="77777777" w:rsidR="00583907" w:rsidRPr="00754B5A" w:rsidRDefault="00583907" w:rsidP="00536217">
      <w:pPr>
        <w:pStyle w:val="Glava"/>
        <w:jc w:val="both"/>
        <w:rPr>
          <w:rFonts w:cstheme="minorHAnsi"/>
          <w:color w:val="000000" w:themeColor="text1"/>
        </w:rPr>
      </w:pPr>
    </w:p>
    <w:p w14:paraId="02EE90E7" w14:textId="1A7A9C1F" w:rsidR="00583907" w:rsidRPr="00754B5A" w:rsidRDefault="00583907" w:rsidP="00536217">
      <w:pPr>
        <w:pStyle w:val="Odstavekseznama"/>
        <w:numPr>
          <w:ilvl w:val="0"/>
          <w:numId w:val="42"/>
        </w:numPr>
        <w:ind w:left="360"/>
        <w:contextualSpacing w:val="0"/>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Do največje intenzivnosti v raziskovalni stopnji TRL 3-6 100</w:t>
      </w:r>
      <w:r w:rsidR="00714457" w:rsidRPr="00754B5A">
        <w:rPr>
          <w:rFonts w:asciiTheme="minorHAnsi" w:hAnsiTheme="minorHAnsi" w:cstheme="minorHAnsi"/>
          <w:color w:val="000000" w:themeColor="text1"/>
          <w:szCs w:val="22"/>
        </w:rPr>
        <w:t xml:space="preserve"> </w:t>
      </w:r>
      <w:r w:rsidRPr="00754B5A">
        <w:rPr>
          <w:rFonts w:asciiTheme="minorHAnsi" w:hAnsiTheme="minorHAnsi" w:cstheme="minorHAnsi"/>
          <w:color w:val="000000" w:themeColor="text1"/>
          <w:szCs w:val="22"/>
        </w:rPr>
        <w:t xml:space="preserve">% so upravičene </w:t>
      </w:r>
      <w:r w:rsidR="00714457" w:rsidRPr="00754B5A">
        <w:rPr>
          <w:rFonts w:asciiTheme="minorHAnsi" w:hAnsiTheme="minorHAnsi" w:cstheme="minorHAnsi"/>
          <w:color w:val="000000" w:themeColor="text1"/>
          <w:szCs w:val="22"/>
        </w:rPr>
        <w:t>JRO</w:t>
      </w:r>
      <w:r w:rsidRPr="00754B5A">
        <w:rPr>
          <w:rFonts w:asciiTheme="minorHAnsi" w:hAnsiTheme="minorHAnsi" w:cstheme="minorHAnsi"/>
          <w:color w:val="000000" w:themeColor="text1"/>
          <w:szCs w:val="22"/>
        </w:rPr>
        <w:t>, ki se z vidika določanja stopnje (so)financiranja za potrebe državnih pomoči ne obravnavajo kot prejemnice državne pomoči.</w:t>
      </w:r>
    </w:p>
    <w:p w14:paraId="1539A9B7" w14:textId="77777777" w:rsidR="00583907" w:rsidRPr="00754B5A" w:rsidRDefault="00583907" w:rsidP="00536217">
      <w:pPr>
        <w:spacing w:after="0" w:line="240" w:lineRule="auto"/>
        <w:jc w:val="both"/>
        <w:rPr>
          <w:rFonts w:cstheme="minorHAnsi"/>
          <w:color w:val="000000" w:themeColor="text1"/>
        </w:rPr>
      </w:pPr>
    </w:p>
    <w:p w14:paraId="60308302" w14:textId="77777777" w:rsidR="00583907" w:rsidRPr="00754B5A" w:rsidRDefault="00583907" w:rsidP="00536217">
      <w:pPr>
        <w:pStyle w:val="Odstavekseznama"/>
        <w:numPr>
          <w:ilvl w:val="0"/>
          <w:numId w:val="42"/>
        </w:numPr>
        <w:ind w:left="360"/>
        <w:contextualSpacing w:val="0"/>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Do največje intenzivnost v posamezni raziskovalni stopnji se na osnovno višino (so)financiranja glede na velikost podjetij doda bonus do višine 15 odstotnih točk, če je izpolnjen vsaj eden od naslednjih pogojev:</w:t>
      </w:r>
    </w:p>
    <w:p w14:paraId="401ED70B" w14:textId="77777777" w:rsidR="00583907" w:rsidRPr="00754B5A" w:rsidRDefault="00583907" w:rsidP="00536217">
      <w:pPr>
        <w:spacing w:after="0" w:line="240" w:lineRule="auto"/>
        <w:jc w:val="both"/>
        <w:rPr>
          <w:rFonts w:cstheme="minorHAnsi"/>
          <w:color w:val="000000" w:themeColor="text1"/>
        </w:rPr>
      </w:pPr>
    </w:p>
    <w:p w14:paraId="7A2C8960" w14:textId="77777777" w:rsidR="00583907" w:rsidRPr="00754B5A" w:rsidRDefault="00583907" w:rsidP="00536217">
      <w:pPr>
        <w:pStyle w:val="Odstavekseznama"/>
        <w:numPr>
          <w:ilvl w:val="0"/>
          <w:numId w:val="43"/>
        </w:numPr>
        <w:ind w:left="723"/>
        <w:contextualSpacing w:val="0"/>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projekt vključuje učinkovito sodelovanje med vsaj dvema medsebojno neodvisnima podjetjema in so izpolnjeni naslednji pogoji:</w:t>
      </w:r>
    </w:p>
    <w:p w14:paraId="199F138D" w14:textId="77777777" w:rsidR="00583907" w:rsidRPr="00754B5A" w:rsidRDefault="00583907" w:rsidP="00536217">
      <w:pPr>
        <w:numPr>
          <w:ilvl w:val="1"/>
          <w:numId w:val="41"/>
        </w:numPr>
        <w:autoSpaceDE w:val="0"/>
        <w:autoSpaceDN w:val="0"/>
        <w:adjustRightInd w:val="0"/>
        <w:spacing w:after="0" w:line="240" w:lineRule="auto"/>
        <w:ind w:left="1069"/>
        <w:jc w:val="both"/>
        <w:rPr>
          <w:rFonts w:cstheme="minorHAnsi"/>
          <w:bCs/>
          <w:color w:val="000000" w:themeColor="text1"/>
        </w:rPr>
      </w:pPr>
      <w:r w:rsidRPr="00754B5A">
        <w:rPr>
          <w:rFonts w:cstheme="minorHAnsi"/>
          <w:bCs/>
          <w:color w:val="000000" w:themeColor="text1"/>
        </w:rPr>
        <w:t>nobeno posamezno podjetje ne sme nositi več kot 70 % upravičenih stroškov sodelovalnega programa,</w:t>
      </w:r>
    </w:p>
    <w:p w14:paraId="06BDBC74" w14:textId="77777777" w:rsidR="00583907" w:rsidRPr="00754B5A" w:rsidRDefault="00583907" w:rsidP="00536217">
      <w:pPr>
        <w:numPr>
          <w:ilvl w:val="1"/>
          <w:numId w:val="41"/>
        </w:numPr>
        <w:autoSpaceDE w:val="0"/>
        <w:autoSpaceDN w:val="0"/>
        <w:adjustRightInd w:val="0"/>
        <w:spacing w:after="0" w:line="240" w:lineRule="auto"/>
        <w:ind w:left="1069"/>
        <w:jc w:val="both"/>
        <w:rPr>
          <w:rFonts w:cstheme="minorHAnsi"/>
          <w:bCs/>
          <w:color w:val="000000" w:themeColor="text1"/>
        </w:rPr>
      </w:pPr>
      <w:r w:rsidRPr="00754B5A">
        <w:rPr>
          <w:rFonts w:cstheme="minorHAnsi"/>
          <w:bCs/>
          <w:color w:val="000000" w:themeColor="text1"/>
        </w:rPr>
        <w:t>projekt mora vključevati sodelovanje z vsaj enim malim ali srednje velikim podjetjem.</w:t>
      </w:r>
    </w:p>
    <w:p w14:paraId="37F35268" w14:textId="77777777" w:rsidR="00583907" w:rsidRPr="00754B5A" w:rsidRDefault="00583907" w:rsidP="00536217">
      <w:pPr>
        <w:autoSpaceDE w:val="0"/>
        <w:autoSpaceDN w:val="0"/>
        <w:adjustRightInd w:val="0"/>
        <w:spacing w:after="0" w:line="240" w:lineRule="auto"/>
        <w:ind w:left="1069"/>
        <w:jc w:val="both"/>
        <w:rPr>
          <w:rFonts w:cstheme="minorHAnsi"/>
          <w:bCs/>
          <w:color w:val="000000" w:themeColor="text1"/>
        </w:rPr>
      </w:pPr>
    </w:p>
    <w:p w14:paraId="0CAD3654" w14:textId="77777777" w:rsidR="00583907" w:rsidRPr="00754B5A" w:rsidRDefault="00583907" w:rsidP="00536217">
      <w:pPr>
        <w:pStyle w:val="Odstavekseznama"/>
        <w:numPr>
          <w:ilvl w:val="0"/>
          <w:numId w:val="43"/>
        </w:numPr>
        <w:ind w:left="723"/>
        <w:contextualSpacing w:val="0"/>
        <w:jc w:val="both"/>
        <w:rPr>
          <w:rFonts w:asciiTheme="minorHAnsi" w:hAnsiTheme="minorHAnsi" w:cstheme="minorHAnsi"/>
          <w:color w:val="000000" w:themeColor="text1"/>
          <w:szCs w:val="22"/>
        </w:rPr>
      </w:pPr>
      <w:r w:rsidRPr="00754B5A">
        <w:rPr>
          <w:rFonts w:asciiTheme="minorHAnsi" w:hAnsiTheme="minorHAnsi" w:cstheme="minorHAnsi"/>
          <w:color w:val="000000" w:themeColor="text1"/>
          <w:szCs w:val="22"/>
        </w:rPr>
        <w:t>projekt vključuje učinkovito sodelovanje med podjetjem in JRO, zlasti v smislu usklajevanja nacionalnih politik RRI in so izpolnjeni naslednji pogoji:</w:t>
      </w:r>
    </w:p>
    <w:p w14:paraId="6C09E01F" w14:textId="6CC401C6" w:rsidR="00583907" w:rsidRPr="00754B5A" w:rsidRDefault="00583907" w:rsidP="00536217">
      <w:pPr>
        <w:numPr>
          <w:ilvl w:val="1"/>
          <w:numId w:val="41"/>
        </w:numPr>
        <w:autoSpaceDE w:val="0"/>
        <w:autoSpaceDN w:val="0"/>
        <w:adjustRightInd w:val="0"/>
        <w:spacing w:after="0" w:line="240" w:lineRule="auto"/>
        <w:ind w:left="1069"/>
        <w:jc w:val="both"/>
        <w:rPr>
          <w:rFonts w:cstheme="minorHAnsi"/>
          <w:bCs/>
          <w:color w:val="000000" w:themeColor="text1"/>
        </w:rPr>
      </w:pPr>
      <w:r w:rsidRPr="00754B5A">
        <w:rPr>
          <w:rFonts w:cstheme="minorHAnsi"/>
          <w:bCs/>
          <w:color w:val="000000" w:themeColor="text1"/>
        </w:rPr>
        <w:t xml:space="preserve">nosi </w:t>
      </w:r>
      <w:r w:rsidR="00714457" w:rsidRPr="00754B5A">
        <w:rPr>
          <w:rFonts w:cstheme="minorHAnsi"/>
          <w:bCs/>
          <w:color w:val="000000" w:themeColor="text1"/>
        </w:rPr>
        <w:t>JRO</w:t>
      </w:r>
      <w:r w:rsidRPr="00754B5A">
        <w:rPr>
          <w:rFonts w:cstheme="minorHAnsi"/>
          <w:bCs/>
          <w:color w:val="000000" w:themeColor="text1"/>
        </w:rPr>
        <w:t xml:space="preserve"> vsaj 10 % upravičenih stroškov,</w:t>
      </w:r>
    </w:p>
    <w:p w14:paraId="51E7FA86" w14:textId="296177B4" w:rsidR="00583907" w:rsidRPr="00754B5A" w:rsidRDefault="00714457" w:rsidP="00536217">
      <w:pPr>
        <w:numPr>
          <w:ilvl w:val="1"/>
          <w:numId w:val="41"/>
        </w:numPr>
        <w:autoSpaceDE w:val="0"/>
        <w:autoSpaceDN w:val="0"/>
        <w:adjustRightInd w:val="0"/>
        <w:spacing w:after="0" w:line="240" w:lineRule="auto"/>
        <w:ind w:left="1069"/>
        <w:jc w:val="both"/>
        <w:rPr>
          <w:rFonts w:cstheme="minorHAnsi"/>
          <w:bCs/>
          <w:color w:val="000000" w:themeColor="text1"/>
        </w:rPr>
      </w:pPr>
      <w:r w:rsidRPr="00754B5A">
        <w:rPr>
          <w:rFonts w:cstheme="minorHAnsi"/>
          <w:bCs/>
          <w:color w:val="000000" w:themeColor="text1"/>
        </w:rPr>
        <w:t>JRO</w:t>
      </w:r>
      <w:r w:rsidR="00583907" w:rsidRPr="00754B5A">
        <w:rPr>
          <w:rFonts w:cstheme="minorHAnsi"/>
          <w:bCs/>
          <w:color w:val="000000" w:themeColor="text1"/>
        </w:rPr>
        <w:t xml:space="preserve"> ima pravico objaviti rezultate raziskovalnih projektov, če izhajajo iz raziskave, ki jo izvaja ta organizacija.</w:t>
      </w:r>
    </w:p>
    <w:p w14:paraId="4B82CADC" w14:textId="77777777" w:rsidR="00583907" w:rsidRPr="00754B5A" w:rsidRDefault="00583907" w:rsidP="00536217">
      <w:pPr>
        <w:pStyle w:val="Telobesedila"/>
        <w:rPr>
          <w:rFonts w:asciiTheme="minorHAnsi" w:hAnsiTheme="minorHAnsi" w:cstheme="minorHAnsi"/>
          <w:color w:val="000000" w:themeColor="text1"/>
          <w:sz w:val="22"/>
          <w:szCs w:val="22"/>
        </w:rPr>
      </w:pPr>
    </w:p>
    <w:p w14:paraId="73AD2E23"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 xml:space="preserve">Za namene točk a) in b) se šteje samo sodelovanje med partnerji v konzorciju, ne pa tudi pogodbe s podizvajalci. </w:t>
      </w:r>
    </w:p>
    <w:p w14:paraId="55CFFB36" w14:textId="77777777" w:rsidR="00583907" w:rsidRPr="00754B5A" w:rsidRDefault="00583907" w:rsidP="00536217">
      <w:pPr>
        <w:spacing w:after="0" w:line="240" w:lineRule="auto"/>
        <w:jc w:val="both"/>
        <w:rPr>
          <w:rFonts w:cstheme="minorHAnsi"/>
          <w:color w:val="000000" w:themeColor="text1"/>
        </w:rPr>
      </w:pPr>
    </w:p>
    <w:p w14:paraId="26E52242"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Državna pomoč po shemi državne pomoči ima spodbujevalni učinek samo v primeru, če je končni prejemnik kot prijavitelj konzorcija v imenu konzorcija predložil prijavo RRI programa na javni razpis pred začetkom izvajanja RRI programa.</w:t>
      </w:r>
    </w:p>
    <w:p w14:paraId="3F5FF713" w14:textId="77777777" w:rsidR="00583907" w:rsidRPr="00754B5A" w:rsidRDefault="00583907" w:rsidP="00536217">
      <w:pPr>
        <w:pStyle w:val="Glava"/>
        <w:jc w:val="both"/>
        <w:rPr>
          <w:rFonts w:cstheme="minorHAnsi"/>
          <w:color w:val="000000" w:themeColor="text1"/>
        </w:rPr>
      </w:pPr>
    </w:p>
    <w:p w14:paraId="5F96571D"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Podjetje mora upoštevati pravilo kumulacije državnih pomoči. Skupna višina državne pomoči za RRI program v zvezi z istimi upravičenimi stroški ne sme presegati največje intenzivnosti pomoči ali zneska državne pomoči, kot določa shema državnih pomoči.</w:t>
      </w:r>
    </w:p>
    <w:p w14:paraId="2598CAC1" w14:textId="77777777" w:rsidR="00583907" w:rsidRPr="00754B5A" w:rsidRDefault="00583907" w:rsidP="00536217">
      <w:pPr>
        <w:pStyle w:val="Glava"/>
        <w:jc w:val="both"/>
        <w:rPr>
          <w:rFonts w:cstheme="minorHAnsi"/>
          <w:color w:val="000000" w:themeColor="text1"/>
        </w:rPr>
      </w:pPr>
    </w:p>
    <w:p w14:paraId="71A71212" w14:textId="77777777" w:rsidR="00583907" w:rsidRPr="00754B5A" w:rsidRDefault="00583907" w:rsidP="00536217">
      <w:pPr>
        <w:pStyle w:val="Glava"/>
        <w:jc w:val="both"/>
        <w:rPr>
          <w:rFonts w:cstheme="minorHAnsi"/>
          <w:color w:val="000000" w:themeColor="text1"/>
        </w:rPr>
      </w:pPr>
      <w:r w:rsidRPr="00754B5A">
        <w:rPr>
          <w:rFonts w:cstheme="minorHAnsi"/>
          <w:color w:val="000000" w:themeColor="text1"/>
        </w:rPr>
        <w:t xml:space="preserve">Pomoč se ne sme združevati s pomočjo, dodeljeno po pravilu </w:t>
      </w:r>
      <w:r w:rsidRPr="00754B5A">
        <w:rPr>
          <w:rFonts w:cstheme="minorHAnsi"/>
          <w:i/>
          <w:color w:val="000000" w:themeColor="text1"/>
        </w:rPr>
        <w:t>de minimis</w:t>
      </w:r>
      <w:r w:rsidRPr="00754B5A">
        <w:rPr>
          <w:rFonts w:cstheme="minorHAnsi"/>
          <w:color w:val="000000" w:themeColor="text1"/>
        </w:rPr>
        <w:t>, glede na enake upravičene stroške, če bi bile s tem presežene dovoljene meje intenzivnosti državnih pomoči.</w:t>
      </w:r>
    </w:p>
    <w:bookmarkEnd w:id="25"/>
    <w:p w14:paraId="316D3314" w14:textId="77777777" w:rsidR="00583907" w:rsidRPr="00754B5A" w:rsidRDefault="00583907" w:rsidP="00536217">
      <w:pPr>
        <w:pStyle w:val="Telobesedila"/>
        <w:rPr>
          <w:rFonts w:asciiTheme="minorHAnsi" w:hAnsiTheme="minorHAnsi" w:cstheme="minorHAnsi"/>
          <w:color w:val="000000"/>
          <w:sz w:val="22"/>
          <w:szCs w:val="22"/>
        </w:rPr>
      </w:pPr>
    </w:p>
    <w:p w14:paraId="454D4787" w14:textId="6EBA2ACC" w:rsidR="00583907" w:rsidRPr="00754B5A" w:rsidRDefault="00583907" w:rsidP="00536217">
      <w:pPr>
        <w:pStyle w:val="Glava"/>
        <w:jc w:val="both"/>
        <w:rPr>
          <w:rFonts w:cstheme="minorHAnsi"/>
          <w:color w:val="000000" w:themeColor="text1"/>
        </w:rPr>
      </w:pPr>
      <w:r w:rsidRPr="00754B5A">
        <w:rPr>
          <w:rFonts w:cstheme="minorHAnsi"/>
          <w:color w:val="000000" w:themeColor="text1"/>
        </w:rPr>
        <w:t xml:space="preserve">Končni prejemnik mora skrbeti, da konzorcij v celoti spoštuje vsebino relevantnih členov Okvira za DP za RRI. V primeru neizpolnjevanja nobenega od pogojev iz točke </w:t>
      </w:r>
      <w:r w:rsidR="003633B3" w:rsidRPr="00754B5A">
        <w:rPr>
          <w:rFonts w:cstheme="minorHAnsi"/>
          <w:color w:val="000000" w:themeColor="text1"/>
        </w:rPr>
        <w:t>29</w:t>
      </w:r>
      <w:r w:rsidRPr="00754B5A">
        <w:rPr>
          <w:rFonts w:cstheme="minorHAnsi"/>
          <w:color w:val="000000" w:themeColor="text1"/>
        </w:rPr>
        <w:t xml:space="preserve"> Okvira DP za RRI se celotna vrednost prispevka </w:t>
      </w:r>
      <w:proofErr w:type="spellStart"/>
      <w:r w:rsidRPr="00754B5A">
        <w:rPr>
          <w:rFonts w:cstheme="minorHAnsi"/>
          <w:color w:val="000000" w:themeColor="text1"/>
        </w:rPr>
        <w:t>konzorcijskih</w:t>
      </w:r>
      <w:proofErr w:type="spellEnd"/>
      <w:r w:rsidRPr="00754B5A">
        <w:rPr>
          <w:rFonts w:cstheme="minorHAnsi"/>
          <w:color w:val="000000" w:themeColor="text1"/>
        </w:rPr>
        <w:t xml:space="preserve"> partnerjev</w:t>
      </w:r>
      <w:r w:rsidR="001C53A0" w:rsidRPr="00754B5A">
        <w:rPr>
          <w:rFonts w:cstheme="minorHAnsi"/>
          <w:color w:val="000000" w:themeColor="text1"/>
        </w:rPr>
        <w:t xml:space="preserve"> – </w:t>
      </w:r>
      <w:r w:rsidRPr="00754B5A">
        <w:rPr>
          <w:rFonts w:cstheme="minorHAnsi"/>
          <w:color w:val="000000" w:themeColor="text1"/>
        </w:rPr>
        <w:t xml:space="preserve">JRO k RRI programu obravnava kot prednost za konzorcijske partnerje-podjetja. V tem primeru bo </w:t>
      </w:r>
      <w:r w:rsidRPr="00754B5A">
        <w:rPr>
          <w:rFonts w:cstheme="minorHAnsi"/>
          <w:color w:val="000000"/>
        </w:rPr>
        <w:t xml:space="preserve">celoten RRI program neupravičen do (so)financiranja. ARRS v tem primeru odstopi od pogodbe, končni prejemnik pa je dolžan </w:t>
      </w:r>
      <w:r w:rsidR="00656AEE" w:rsidRPr="00754B5A">
        <w:rPr>
          <w:rFonts w:cstheme="minorHAnsi"/>
          <w:color w:val="000000"/>
        </w:rPr>
        <w:t xml:space="preserve">ARRS </w:t>
      </w:r>
      <w:r w:rsidRPr="00754B5A">
        <w:rPr>
          <w:rFonts w:cstheme="minorHAnsi"/>
          <w:color w:val="000000"/>
        </w:rPr>
        <w:t xml:space="preserve">vrniti vsa prejeta sredstva skupaj z zakonskimi zamudnimi obrestmi od dneva nakazila na transakcijski račun končnega prejemnika do dneva vračila. </w:t>
      </w:r>
    </w:p>
    <w:p w14:paraId="40BDE7E6" w14:textId="77777777" w:rsidR="00583907" w:rsidRPr="00754B5A" w:rsidRDefault="00583907" w:rsidP="00583907">
      <w:pPr>
        <w:pStyle w:val="Glava"/>
        <w:jc w:val="both"/>
        <w:rPr>
          <w:rFonts w:cstheme="minorHAnsi"/>
          <w:color w:val="000000" w:themeColor="text1"/>
        </w:rPr>
      </w:pPr>
    </w:p>
    <w:p w14:paraId="507644EF" w14:textId="77777777" w:rsidR="00583907" w:rsidRPr="00754B5A" w:rsidRDefault="00583907" w:rsidP="00583907">
      <w:pPr>
        <w:pStyle w:val="Glava"/>
        <w:jc w:val="both"/>
        <w:rPr>
          <w:rFonts w:cstheme="minorHAnsi"/>
          <w:color w:val="000000" w:themeColor="text1"/>
        </w:rPr>
      </w:pPr>
    </w:p>
    <w:p w14:paraId="643F719E" w14:textId="77777777" w:rsidR="00583907" w:rsidRPr="00754B5A" w:rsidRDefault="00583907" w:rsidP="00583907">
      <w:pPr>
        <w:pStyle w:val="Telobesedila"/>
        <w:jc w:val="center"/>
        <w:outlineLvl w:val="0"/>
        <w:rPr>
          <w:rFonts w:cstheme="minorHAnsi"/>
          <w:b/>
          <w:color w:val="000000"/>
        </w:rPr>
      </w:pPr>
      <w:r w:rsidRPr="00754B5A">
        <w:rPr>
          <w:rFonts w:cstheme="minorHAnsi"/>
          <w:b/>
          <w:color w:val="000000"/>
        </w:rPr>
        <w:lastRenderedPageBreak/>
        <w:t>IV. OBDOBJE UPRAVIČENOSTI IN ROK ZA IZVEDBO</w:t>
      </w:r>
    </w:p>
    <w:p w14:paraId="70F6B0B5" w14:textId="77777777" w:rsidR="00583907" w:rsidRPr="00754B5A" w:rsidRDefault="00583907" w:rsidP="00583907">
      <w:pPr>
        <w:spacing w:after="0"/>
        <w:rPr>
          <w:rFonts w:cstheme="minorHAnsi"/>
          <w:color w:val="000000"/>
        </w:rPr>
      </w:pPr>
    </w:p>
    <w:p w14:paraId="42E608B0" w14:textId="77777777" w:rsidR="00583907" w:rsidRPr="00754B5A" w:rsidRDefault="00583907" w:rsidP="00536217">
      <w:pPr>
        <w:numPr>
          <w:ilvl w:val="0"/>
          <w:numId w:val="2"/>
        </w:numPr>
        <w:spacing w:after="0" w:line="240" w:lineRule="auto"/>
        <w:ind w:left="714" w:hanging="357"/>
        <w:jc w:val="center"/>
        <w:outlineLvl w:val="1"/>
        <w:rPr>
          <w:rFonts w:cstheme="minorHAnsi"/>
          <w:color w:val="000000"/>
        </w:rPr>
      </w:pPr>
      <w:bookmarkStart w:id="26" w:name="_Ref126567629"/>
      <w:r w:rsidRPr="00754B5A">
        <w:rPr>
          <w:rFonts w:cstheme="minorHAnsi"/>
          <w:color w:val="000000"/>
        </w:rPr>
        <w:t>člen</w:t>
      </w:r>
      <w:bookmarkEnd w:id="26"/>
    </w:p>
    <w:p w14:paraId="0DE82860"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(obdobje upravičenosti in rok za izvedbo RRI programa)</w:t>
      </w:r>
    </w:p>
    <w:p w14:paraId="1E619596" w14:textId="77777777" w:rsidR="00583907" w:rsidRPr="00754B5A" w:rsidRDefault="00583907" w:rsidP="00583907">
      <w:pPr>
        <w:spacing w:after="0"/>
        <w:jc w:val="center"/>
        <w:rPr>
          <w:rFonts w:cstheme="minorHAnsi"/>
          <w:color w:val="000000"/>
        </w:rPr>
      </w:pPr>
    </w:p>
    <w:p w14:paraId="20B46380"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Aktivnosti RRI programa se začnejo izvajati dne DD. MM. LLLL, rok za zaključek aktivnosti RRI programa je do dne DD. MM. LLLL. Terminski načrt izvedbe aktivnosti RRI programa je opredeljen v prijavi, ki je sestavni del te pogodbe kot priloga 1.</w:t>
      </w:r>
      <w:r w:rsidRPr="00754B5A">
        <w:rPr>
          <w:rFonts w:cstheme="minorHAnsi"/>
        </w:rPr>
        <w:t xml:space="preserve"> Vsako spremembo terminskega načrta izvedbe aktivnosti RRI </w:t>
      </w:r>
      <w:r w:rsidRPr="00754B5A">
        <w:rPr>
          <w:rFonts w:cstheme="minorHAnsi"/>
          <w:color w:val="000000"/>
        </w:rPr>
        <w:t xml:space="preserve">programa </w:t>
      </w:r>
      <w:r w:rsidRPr="00754B5A">
        <w:rPr>
          <w:rFonts w:cstheme="minorHAnsi"/>
        </w:rPr>
        <w:t>mora pisno potrditi ARRS.</w:t>
      </w:r>
    </w:p>
    <w:p w14:paraId="4359EE55" w14:textId="77777777" w:rsidR="00583907" w:rsidRPr="00754B5A" w:rsidRDefault="00583907" w:rsidP="00536217">
      <w:pPr>
        <w:spacing w:after="0" w:line="240" w:lineRule="auto"/>
        <w:jc w:val="both"/>
        <w:rPr>
          <w:rFonts w:cstheme="minorHAnsi"/>
          <w:color w:val="000000"/>
        </w:rPr>
      </w:pPr>
    </w:p>
    <w:p w14:paraId="6C18FBA2"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Obdobje upravičenosti stroškov (nastanek stroškov: datum opravljene storitve oziroma dobavljenega blaga) je </w:t>
      </w:r>
      <w:r w:rsidRPr="00754B5A">
        <w:rPr>
          <w:rFonts w:cstheme="minorHAnsi"/>
          <w:color w:val="000000"/>
          <w:szCs w:val="20"/>
        </w:rPr>
        <w:t xml:space="preserve">od </w:t>
      </w:r>
      <w:r w:rsidRPr="00754B5A">
        <w:rPr>
          <w:rFonts w:cstheme="minorHAnsi"/>
          <w:color w:val="000000"/>
        </w:rPr>
        <w:t>DD. MM. LLLL</w:t>
      </w:r>
      <w:r w:rsidRPr="00754B5A" w:rsidDel="00F944AC">
        <w:rPr>
          <w:rFonts w:cstheme="minorHAnsi"/>
          <w:color w:val="000000"/>
          <w:szCs w:val="20"/>
        </w:rPr>
        <w:t xml:space="preserve"> </w:t>
      </w:r>
      <w:r w:rsidRPr="00754B5A">
        <w:rPr>
          <w:rFonts w:cstheme="minorHAnsi"/>
          <w:color w:val="000000"/>
        </w:rPr>
        <w:t xml:space="preserve">do DD. MM. LLLL. </w:t>
      </w:r>
    </w:p>
    <w:p w14:paraId="157A5E01" w14:textId="77777777" w:rsidR="00583907" w:rsidRPr="00754B5A" w:rsidRDefault="00583907" w:rsidP="00536217">
      <w:pPr>
        <w:spacing w:after="0" w:line="240" w:lineRule="auto"/>
        <w:jc w:val="both"/>
        <w:rPr>
          <w:rFonts w:cstheme="minorHAnsi"/>
          <w:color w:val="000000"/>
        </w:rPr>
      </w:pPr>
    </w:p>
    <w:p w14:paraId="1275126D"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Obdobje upravičenosti izdatkov (datum plačila računov oziroma verodostojnih knjigovodskih listin) je </w:t>
      </w:r>
      <w:r w:rsidRPr="00754B5A">
        <w:rPr>
          <w:rFonts w:cstheme="minorHAnsi"/>
          <w:color w:val="000000"/>
          <w:szCs w:val="20"/>
        </w:rPr>
        <w:t xml:space="preserve">je od  </w:t>
      </w:r>
      <w:r w:rsidRPr="00754B5A">
        <w:rPr>
          <w:rFonts w:cstheme="minorHAnsi"/>
          <w:color w:val="000000"/>
        </w:rPr>
        <w:t>DD. MM. LLLL</w:t>
      </w:r>
      <w:r w:rsidRPr="00754B5A" w:rsidDel="00F944AC">
        <w:rPr>
          <w:rFonts w:cstheme="minorHAnsi"/>
          <w:color w:val="000000"/>
          <w:szCs w:val="20"/>
        </w:rPr>
        <w:t xml:space="preserve"> </w:t>
      </w:r>
      <w:r w:rsidRPr="00754B5A">
        <w:rPr>
          <w:rFonts w:cstheme="minorHAnsi"/>
          <w:color w:val="000000"/>
        </w:rPr>
        <w:t>do dne DD. MM. LLLL.</w:t>
      </w:r>
    </w:p>
    <w:p w14:paraId="30508CB5" w14:textId="77777777" w:rsidR="00583907" w:rsidRPr="00754B5A" w:rsidRDefault="00583907" w:rsidP="00536217">
      <w:pPr>
        <w:spacing w:after="0" w:line="240" w:lineRule="auto"/>
        <w:jc w:val="both"/>
        <w:rPr>
          <w:rFonts w:cstheme="minorHAnsi"/>
          <w:color w:val="000000"/>
        </w:rPr>
      </w:pPr>
    </w:p>
    <w:p w14:paraId="1D32BC92"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Če se ugotovi, da se je RRI program fizično zaključil ali da je bil v celoti izveden, preden je končni prejemnik prijavil RRI program na javni razpis s prijavo, ki je sestavni del te pogodbe kot priloga 1, je, ne glede na to, ali je končni prejemnik opravil vsa povezana izplačila, celoten RRI program neupravičen do (so)financiranja. ARRS v tem primeru odstopi od pogodbe, končni prejemnik pa je dolžan vrniti vsa prejeta sredstva skupaj z zakonskimi zamudnimi obrestmi od dneva nakazila na transakcijski račun končnega prejemnika do dneva vračila v Sklad NOO oziroma v proračun Republike Slovenije. </w:t>
      </w:r>
    </w:p>
    <w:p w14:paraId="3E78E516" w14:textId="77777777" w:rsidR="00583907" w:rsidRPr="00754B5A" w:rsidRDefault="00583907" w:rsidP="00583907">
      <w:pPr>
        <w:spacing w:after="0"/>
        <w:jc w:val="both"/>
        <w:rPr>
          <w:rFonts w:cstheme="minorHAnsi"/>
        </w:rPr>
      </w:pPr>
    </w:p>
    <w:p w14:paraId="3EF951BD" w14:textId="77777777" w:rsidR="00583907" w:rsidRPr="00754B5A" w:rsidRDefault="00583907" w:rsidP="00583907">
      <w:pPr>
        <w:spacing w:after="0"/>
        <w:jc w:val="both"/>
        <w:rPr>
          <w:rFonts w:cstheme="minorHAnsi"/>
        </w:rPr>
      </w:pPr>
    </w:p>
    <w:p w14:paraId="7DC183D7" w14:textId="77777777" w:rsidR="00583907" w:rsidRPr="00754B5A" w:rsidRDefault="00583907" w:rsidP="00583907">
      <w:pPr>
        <w:spacing w:after="0"/>
        <w:jc w:val="center"/>
        <w:outlineLvl w:val="0"/>
        <w:rPr>
          <w:rFonts w:cstheme="minorHAnsi"/>
          <w:b/>
        </w:rPr>
      </w:pPr>
      <w:r w:rsidRPr="00754B5A">
        <w:rPr>
          <w:rFonts w:cstheme="minorHAnsi"/>
          <w:b/>
        </w:rPr>
        <w:t xml:space="preserve">V. </w:t>
      </w:r>
      <w:r w:rsidRPr="00754B5A">
        <w:rPr>
          <w:rFonts w:cstheme="minorHAnsi"/>
          <w:b/>
          <w:color w:val="000000"/>
        </w:rPr>
        <w:t>PRAVICE IN OBVEZNOSTI ARRS TER NADZOR NAD PORABO SREDSTEV</w:t>
      </w:r>
    </w:p>
    <w:p w14:paraId="03EBDA8D" w14:textId="77777777" w:rsidR="00583907" w:rsidRPr="00754B5A" w:rsidRDefault="00583907" w:rsidP="00583907">
      <w:pPr>
        <w:spacing w:after="0"/>
        <w:rPr>
          <w:rFonts w:cstheme="minorHAnsi"/>
        </w:rPr>
      </w:pPr>
    </w:p>
    <w:p w14:paraId="0A2C080D"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563D905F"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(navodila, smernice, priročniki in ostali akti)</w:t>
      </w:r>
    </w:p>
    <w:p w14:paraId="12D86874" w14:textId="77777777" w:rsidR="00583907" w:rsidRPr="00754B5A" w:rsidRDefault="00583907" w:rsidP="00583907">
      <w:pPr>
        <w:spacing w:after="0"/>
        <w:rPr>
          <w:rFonts w:cstheme="minorHAnsi"/>
          <w:color w:val="000000"/>
        </w:rPr>
      </w:pPr>
    </w:p>
    <w:p w14:paraId="34E45109" w14:textId="77777777" w:rsidR="00583907" w:rsidRPr="00754B5A" w:rsidRDefault="00583907" w:rsidP="00536217">
      <w:pPr>
        <w:spacing w:after="0" w:line="240" w:lineRule="auto"/>
        <w:jc w:val="both"/>
        <w:rPr>
          <w:rFonts w:cstheme="minorHAnsi"/>
          <w:color w:val="000000"/>
        </w:rPr>
      </w:pPr>
      <w:bookmarkStart w:id="27" w:name="_Hlk126575262"/>
      <w:r w:rsidRPr="00754B5A">
        <w:rPr>
          <w:rFonts w:cstheme="minorHAnsi"/>
          <w:color w:val="000000"/>
        </w:rPr>
        <w:t xml:space="preserve">V času trajanja te pogodbe se lahko spremenijo oziroma dopolnijo smernice, priročniki in ostali akti  koordinacijskega organa ter navodila ARRS. </w:t>
      </w:r>
    </w:p>
    <w:bookmarkEnd w:id="27"/>
    <w:p w14:paraId="3605A282" w14:textId="77777777" w:rsidR="00583907" w:rsidRPr="00754B5A" w:rsidRDefault="00583907" w:rsidP="00536217">
      <w:pPr>
        <w:spacing w:after="0" w:line="240" w:lineRule="auto"/>
        <w:jc w:val="both"/>
        <w:rPr>
          <w:rFonts w:cstheme="minorHAnsi"/>
          <w:color w:val="000000"/>
        </w:rPr>
      </w:pPr>
    </w:p>
    <w:p w14:paraId="11381FB5"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Končni prejemnik se zavezuje, da bo ravnal v skladu z vsakokrat veljavnimi smernicami, priročniki in ostalimi akti koordinacijskega organa in navodili ARRS ter morebitnimi dodatnimi navodili oziroma zahtevami na področju izvajanja ukrepov Sklada NOO in navodili ARRS, če niso izrecno v nasprotju z določili javnega razpisa in te pogodbe. </w:t>
      </w:r>
    </w:p>
    <w:p w14:paraId="31252B5C" w14:textId="77777777" w:rsidR="00583907" w:rsidRPr="00754B5A" w:rsidRDefault="00583907" w:rsidP="00583907">
      <w:pPr>
        <w:spacing w:after="0"/>
        <w:jc w:val="both"/>
        <w:rPr>
          <w:rFonts w:cstheme="minorHAnsi"/>
          <w:color w:val="000000"/>
        </w:rPr>
      </w:pPr>
    </w:p>
    <w:p w14:paraId="79FD42A2"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 xml:space="preserve">člen </w:t>
      </w:r>
    </w:p>
    <w:p w14:paraId="03F2355E"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(izplačila sredstev)</w:t>
      </w:r>
    </w:p>
    <w:p w14:paraId="7DF61C01" w14:textId="77777777" w:rsidR="00583907" w:rsidRPr="00754B5A" w:rsidRDefault="00583907" w:rsidP="00583907">
      <w:pPr>
        <w:pStyle w:val="Navadensplet"/>
        <w:spacing w:before="0" w:beforeAutospacing="0" w:after="0" w:afterAutospacing="0"/>
        <w:jc w:val="both"/>
        <w:rPr>
          <w:rFonts w:asciiTheme="minorHAnsi" w:hAnsiTheme="minorHAnsi" w:cstheme="minorHAnsi"/>
          <w:color w:val="000000"/>
          <w:sz w:val="22"/>
          <w:szCs w:val="22"/>
          <w:lang w:val="sl-SI"/>
        </w:rPr>
      </w:pPr>
    </w:p>
    <w:p w14:paraId="659D4FCB" w14:textId="68FADFFF" w:rsidR="00583907" w:rsidRPr="00754B5A" w:rsidRDefault="00583907" w:rsidP="00583907">
      <w:pPr>
        <w:pStyle w:val="Navadensplet"/>
        <w:spacing w:before="0" w:beforeAutospacing="0" w:after="0" w:afterAutospacing="0"/>
        <w:jc w:val="both"/>
        <w:rPr>
          <w:rFonts w:asciiTheme="minorHAnsi" w:hAnsiTheme="minorHAnsi" w:cstheme="minorHAnsi"/>
          <w:color w:val="000000"/>
          <w:sz w:val="22"/>
          <w:szCs w:val="22"/>
          <w:lang w:val="sl-SI"/>
        </w:rPr>
      </w:pPr>
      <w:r w:rsidRPr="00754B5A">
        <w:rPr>
          <w:rFonts w:asciiTheme="minorHAnsi" w:hAnsiTheme="minorHAnsi" w:cstheme="minorHAnsi"/>
          <w:color w:val="000000"/>
          <w:sz w:val="22"/>
          <w:szCs w:val="22"/>
          <w:lang w:val="sl-SI"/>
        </w:rPr>
        <w:t xml:space="preserve">ARRS bo končnemu prejemniku (so)financirala izkazane upravičene stroške, določene v 4. členu te pogodbe, največ v višini, določeni v </w:t>
      </w:r>
      <w:r w:rsidR="00656AEE" w:rsidRPr="00754B5A">
        <w:rPr>
          <w:rFonts w:asciiTheme="minorHAnsi" w:hAnsiTheme="minorHAnsi" w:cstheme="minorHAnsi"/>
          <w:color w:val="000000"/>
          <w:sz w:val="22"/>
          <w:szCs w:val="22"/>
          <w:lang w:val="sl-SI"/>
        </w:rPr>
        <w:t>6</w:t>
      </w:r>
      <w:r w:rsidRPr="00754B5A">
        <w:rPr>
          <w:rFonts w:asciiTheme="minorHAnsi" w:hAnsiTheme="minorHAnsi" w:cstheme="minorHAnsi"/>
          <w:color w:val="000000"/>
          <w:sz w:val="22"/>
          <w:szCs w:val="22"/>
          <w:lang w:val="sl-SI"/>
        </w:rPr>
        <w:t xml:space="preserve">. členu te pogodbe. </w:t>
      </w:r>
    </w:p>
    <w:p w14:paraId="5F0AFB48" w14:textId="77777777" w:rsidR="00583907" w:rsidRPr="00754B5A" w:rsidRDefault="00583907" w:rsidP="00583907">
      <w:pPr>
        <w:pStyle w:val="Navadensplet"/>
        <w:spacing w:before="0" w:beforeAutospacing="0" w:after="0" w:afterAutospacing="0"/>
        <w:jc w:val="both"/>
        <w:rPr>
          <w:rFonts w:asciiTheme="minorHAnsi" w:hAnsiTheme="minorHAnsi" w:cstheme="minorHAnsi"/>
          <w:color w:val="000000"/>
          <w:sz w:val="22"/>
          <w:szCs w:val="22"/>
          <w:lang w:val="sl-SI"/>
        </w:rPr>
      </w:pPr>
    </w:p>
    <w:p w14:paraId="4356DF82" w14:textId="77777777" w:rsidR="00583907" w:rsidRPr="00754B5A" w:rsidRDefault="00583907" w:rsidP="00FC51D8">
      <w:pPr>
        <w:pStyle w:val="datumtevilka"/>
        <w:jc w:val="both"/>
        <w:rPr>
          <w:rFonts w:asciiTheme="minorHAnsi" w:hAnsiTheme="minorHAnsi" w:cstheme="minorHAnsi"/>
          <w:sz w:val="22"/>
        </w:rPr>
      </w:pPr>
      <w:r w:rsidRPr="00754B5A">
        <w:rPr>
          <w:rFonts w:asciiTheme="minorHAnsi" w:hAnsiTheme="minorHAnsi" w:cstheme="minorHAnsi"/>
          <w:sz w:val="22"/>
        </w:rPr>
        <w:t xml:space="preserve">Podlaga za izplačilo sredstev iz prejšnjega odstavka je pravilno, popolno in pravočasno izpolnjena in posredovana vloga za izplačilo, ki je sestavni del te pogodbe kot priloga 5, kot je določeno v NOO, javnem razpisu ter veljavnih smernicah, priročnikih in ostalih aktih koordinacijskega organa ter navodilih ARRS iz 1. člena te pogodbe. </w:t>
      </w:r>
      <w:bookmarkStart w:id="28" w:name="_Hlk123213946"/>
      <w:r w:rsidRPr="00754B5A">
        <w:rPr>
          <w:rFonts w:asciiTheme="minorHAnsi" w:hAnsiTheme="minorHAnsi" w:cstheme="minorHAnsi"/>
          <w:sz w:val="22"/>
        </w:rPr>
        <w:t>V času trajanja te pogodbe se lahko spremeni vloga za izplačilo, o čemer bo končnega prejemnika obvestil skrbnik pogodbe pri ARRS. Končni prejemnik se zavezuje, da bo uporabil vsakokrat veljavno vlogo za izplačilo.</w:t>
      </w:r>
      <w:bookmarkEnd w:id="28"/>
    </w:p>
    <w:p w14:paraId="76C95CB5" w14:textId="77777777" w:rsidR="00583907" w:rsidRPr="00754B5A" w:rsidRDefault="00583907" w:rsidP="00536217">
      <w:pPr>
        <w:spacing w:after="0" w:line="240" w:lineRule="auto"/>
        <w:jc w:val="both"/>
        <w:rPr>
          <w:rFonts w:cstheme="minorHAnsi"/>
          <w:color w:val="000000"/>
        </w:rPr>
      </w:pPr>
    </w:p>
    <w:p w14:paraId="25F68DD5" w14:textId="77777777" w:rsidR="00583907" w:rsidRPr="00754B5A" w:rsidRDefault="00583907" w:rsidP="00536217">
      <w:pPr>
        <w:pStyle w:val="Navadensplet"/>
        <w:spacing w:before="0" w:beforeAutospacing="0" w:after="0" w:afterAutospacing="0"/>
        <w:jc w:val="both"/>
        <w:rPr>
          <w:rFonts w:asciiTheme="minorHAnsi" w:hAnsiTheme="minorHAnsi" w:cstheme="minorHAnsi"/>
          <w:color w:val="000000"/>
          <w:sz w:val="22"/>
          <w:szCs w:val="22"/>
          <w:lang w:val="sl-SI"/>
        </w:rPr>
      </w:pPr>
      <w:r w:rsidRPr="00754B5A">
        <w:rPr>
          <w:rFonts w:asciiTheme="minorHAnsi" w:hAnsiTheme="minorHAnsi" w:cstheme="minorHAnsi"/>
          <w:color w:val="000000"/>
          <w:sz w:val="22"/>
          <w:szCs w:val="22"/>
          <w:lang w:val="sl-SI"/>
        </w:rPr>
        <w:lastRenderedPageBreak/>
        <w:t>ARRS bo sredstva, določena s to pogodbo, nakazala končnemu prejemniku na podlagi pravilnih in popolnih ter v roku predloženih vlog za izplačilo v skladu s predpisi, ki urejajo izvrševanje proračuna Republike Slovenije.</w:t>
      </w:r>
    </w:p>
    <w:p w14:paraId="7EABE470" w14:textId="77777777" w:rsidR="00583907" w:rsidRPr="00754B5A" w:rsidRDefault="00583907" w:rsidP="00536217">
      <w:pPr>
        <w:pStyle w:val="Navadensplet"/>
        <w:spacing w:before="0" w:beforeAutospacing="0" w:after="0" w:afterAutospacing="0"/>
        <w:jc w:val="both"/>
        <w:rPr>
          <w:rFonts w:asciiTheme="minorHAnsi" w:hAnsiTheme="minorHAnsi" w:cstheme="minorHAnsi"/>
          <w:color w:val="000000"/>
          <w:sz w:val="22"/>
          <w:szCs w:val="22"/>
          <w:lang w:val="sl-SI"/>
        </w:rPr>
      </w:pPr>
    </w:p>
    <w:p w14:paraId="2367A881" w14:textId="77777777" w:rsidR="00583907" w:rsidRPr="00754B5A" w:rsidRDefault="00583907" w:rsidP="00536217">
      <w:pPr>
        <w:pStyle w:val="Navadensplet"/>
        <w:spacing w:before="0" w:beforeAutospacing="0" w:after="0" w:afterAutospacing="0"/>
        <w:jc w:val="both"/>
        <w:rPr>
          <w:rFonts w:asciiTheme="minorHAnsi" w:hAnsiTheme="minorHAnsi" w:cstheme="minorHAnsi"/>
          <w:color w:val="000000"/>
          <w:sz w:val="22"/>
          <w:szCs w:val="22"/>
          <w:lang w:val="sl-SI"/>
        </w:rPr>
      </w:pPr>
      <w:r w:rsidRPr="00754B5A">
        <w:rPr>
          <w:rFonts w:asciiTheme="minorHAnsi" w:hAnsiTheme="minorHAnsi" w:cstheme="minorHAnsi"/>
          <w:color w:val="000000"/>
          <w:sz w:val="22"/>
          <w:szCs w:val="22"/>
          <w:lang w:val="sl-SI"/>
        </w:rPr>
        <w:t xml:space="preserve">V primeru, da ARRS pri pregledu posredovane vloge za izplačilo ugotovi pomanjkljivosti, pozove končnega prejemnika k dopolnitvi. Ta je dolžan ustrezno dopolniti oziroma spremeniti vlogo za izplačilo skladno s pozivom ter novo vlogo za izplačilo posredovati ARRS v roku, določenem v pozivu k dopolnitvi. </w:t>
      </w:r>
    </w:p>
    <w:p w14:paraId="5AB8349A" w14:textId="77777777" w:rsidR="00583907" w:rsidRPr="00754B5A" w:rsidRDefault="00583907" w:rsidP="00536217">
      <w:pPr>
        <w:pStyle w:val="Navadensplet"/>
        <w:spacing w:before="0" w:beforeAutospacing="0" w:after="0" w:afterAutospacing="0"/>
        <w:jc w:val="both"/>
        <w:rPr>
          <w:rFonts w:asciiTheme="minorHAnsi" w:hAnsiTheme="minorHAnsi" w:cstheme="minorHAnsi"/>
          <w:color w:val="000000"/>
          <w:sz w:val="22"/>
          <w:szCs w:val="22"/>
          <w:lang w:val="sl-SI"/>
        </w:rPr>
      </w:pPr>
    </w:p>
    <w:p w14:paraId="67C6ECAE" w14:textId="1B39EB1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Rok za nakazilo sredstev </w:t>
      </w:r>
      <w:r w:rsidRPr="00754B5A">
        <w:rPr>
          <w:rFonts w:cstheme="minorHAnsi"/>
        </w:rPr>
        <w:t>končnemu prejemniku</w:t>
      </w:r>
      <w:r w:rsidRPr="00754B5A">
        <w:rPr>
          <w:rFonts w:cstheme="minorHAnsi"/>
          <w:color w:val="000000"/>
        </w:rPr>
        <w:t xml:space="preserve"> je najpozneje trideseti (30) dan od prejema pravilne, popolne in pravočasne  vloge za izplačilo. Pravilnost, popolnost in pravočasnost vloge za izplačilo potrdi skrbnik pogodbe pri ARRS, ki opravi preverjanje pred izplačilom.</w:t>
      </w:r>
    </w:p>
    <w:p w14:paraId="5572CF43" w14:textId="77777777" w:rsidR="00583907" w:rsidRPr="00754B5A" w:rsidRDefault="00583907" w:rsidP="00536217">
      <w:pPr>
        <w:spacing w:after="0" w:line="240" w:lineRule="auto"/>
        <w:jc w:val="both"/>
        <w:rPr>
          <w:rFonts w:cstheme="minorHAnsi"/>
        </w:rPr>
      </w:pPr>
      <w:bookmarkStart w:id="29" w:name="_Hlk126575318"/>
      <w:bookmarkStart w:id="30" w:name="_Hlk123214282"/>
    </w:p>
    <w:bookmarkEnd w:id="29"/>
    <w:p w14:paraId="30862771"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Vloge za izplačilo se predvidoma izstavljajo dvakrat letno, 15. 3. in 15. 9. vsakega tekočega leta trajanja RRI programa, </w:t>
      </w:r>
      <w:r w:rsidRPr="00754B5A">
        <w:rPr>
          <w:rFonts w:cstheme="minorHAnsi"/>
        </w:rPr>
        <w:t>razen v zadnjem letu izvajanja, ko je rok za predložitev zadnje vloge za izplačilo 31. 8. 2026</w:t>
      </w:r>
      <w:r w:rsidRPr="00754B5A">
        <w:rPr>
          <w:rFonts w:cstheme="minorHAnsi"/>
          <w:color w:val="000000"/>
        </w:rPr>
        <w:t xml:space="preserve">. </w:t>
      </w:r>
    </w:p>
    <w:p w14:paraId="25A3D552" w14:textId="77777777" w:rsidR="00583907" w:rsidRPr="00754B5A" w:rsidRDefault="00583907" w:rsidP="00536217">
      <w:pPr>
        <w:spacing w:after="0" w:line="240" w:lineRule="auto"/>
        <w:jc w:val="both"/>
        <w:rPr>
          <w:rFonts w:cstheme="minorHAnsi"/>
          <w:color w:val="000000"/>
        </w:rPr>
      </w:pPr>
    </w:p>
    <w:p w14:paraId="193B7845" w14:textId="77777777" w:rsidR="00583907" w:rsidRPr="00754B5A" w:rsidRDefault="00583907" w:rsidP="00536217">
      <w:pPr>
        <w:spacing w:after="0" w:line="240" w:lineRule="auto"/>
        <w:jc w:val="both"/>
        <w:rPr>
          <w:rFonts w:cstheme="minorHAnsi"/>
        </w:rPr>
      </w:pPr>
      <w:bookmarkStart w:id="31" w:name="_Hlk126575449"/>
      <w:bookmarkEnd w:id="30"/>
      <w:r w:rsidRPr="00754B5A">
        <w:rPr>
          <w:rFonts w:cstheme="minorHAnsi"/>
        </w:rPr>
        <w:t xml:space="preserve">V </w:t>
      </w:r>
      <w:bookmarkEnd w:id="31"/>
      <w:r w:rsidRPr="00754B5A">
        <w:rPr>
          <w:rFonts w:cstheme="minorHAnsi"/>
        </w:rPr>
        <w:t xml:space="preserve">primeru odstopanj od določenih rokov za posredovanje vlog za izplačilo, je </w:t>
      </w:r>
      <w:r w:rsidRPr="00754B5A">
        <w:rPr>
          <w:rFonts w:cstheme="minorHAnsi"/>
          <w:color w:val="000000"/>
        </w:rPr>
        <w:t>končni prejemnik</w:t>
      </w:r>
      <w:r w:rsidRPr="00754B5A">
        <w:rPr>
          <w:rFonts w:cstheme="minorHAnsi"/>
        </w:rPr>
        <w:t xml:space="preserve"> dolžan skrbniku pogodbe pri ARRS podati obrazložen pisni predlog za spremembo roka. Če skrbnik pogodbe pri ARRS ugotovi, da je predlog utemeljen, ga pisno sprejme, v nasprotnem primeru pa predlog pisno zavrne. </w:t>
      </w:r>
    </w:p>
    <w:p w14:paraId="19819B80" w14:textId="77777777" w:rsidR="00583907" w:rsidRPr="00754B5A" w:rsidRDefault="00583907" w:rsidP="00536217">
      <w:pPr>
        <w:spacing w:after="0" w:line="240" w:lineRule="auto"/>
        <w:jc w:val="both"/>
        <w:rPr>
          <w:rFonts w:cstheme="minorHAnsi"/>
          <w:color w:val="000000"/>
        </w:rPr>
      </w:pPr>
    </w:p>
    <w:p w14:paraId="1C374C54" w14:textId="77777777" w:rsidR="00583907" w:rsidRPr="00754B5A" w:rsidRDefault="00583907" w:rsidP="00536217">
      <w:pPr>
        <w:spacing w:after="0" w:line="240" w:lineRule="auto"/>
        <w:jc w:val="both"/>
        <w:rPr>
          <w:rFonts w:cstheme="minorHAnsi"/>
          <w:color w:val="000000"/>
        </w:rPr>
      </w:pPr>
      <w:bookmarkStart w:id="32" w:name="_Hlk126575505"/>
      <w:r w:rsidRPr="00754B5A">
        <w:rPr>
          <w:rFonts w:cstheme="minorHAnsi"/>
          <w:color w:val="000000"/>
        </w:rPr>
        <w:t xml:space="preserve">Rok za predložitev zadnje vloge za izplačilo v okviru RRI programa iz sredstev Sklada NOO je 31. 8. 2026. </w:t>
      </w:r>
      <w:r w:rsidRPr="00754B5A">
        <w:rPr>
          <w:rFonts w:cstheme="minorHAnsi"/>
        </w:rPr>
        <w:t xml:space="preserve"> </w:t>
      </w:r>
    </w:p>
    <w:bookmarkEnd w:id="32"/>
    <w:p w14:paraId="1077E94B" w14:textId="77777777" w:rsidR="00583907" w:rsidRPr="00754B5A" w:rsidRDefault="00583907" w:rsidP="00536217">
      <w:pPr>
        <w:spacing w:after="0" w:line="240" w:lineRule="auto"/>
        <w:jc w:val="both"/>
        <w:rPr>
          <w:rFonts w:cstheme="minorHAnsi"/>
          <w:color w:val="000000"/>
        </w:rPr>
      </w:pPr>
    </w:p>
    <w:p w14:paraId="633D8D41" w14:textId="77777777" w:rsidR="00583907" w:rsidRPr="00754B5A" w:rsidRDefault="00583907" w:rsidP="00536217">
      <w:pPr>
        <w:spacing w:after="0" w:line="240" w:lineRule="auto"/>
        <w:jc w:val="both"/>
        <w:rPr>
          <w:rFonts w:cstheme="minorHAnsi"/>
          <w:color w:val="000000"/>
        </w:rPr>
      </w:pPr>
      <w:bookmarkStart w:id="33" w:name="_Hlk126575560"/>
      <w:r w:rsidRPr="00754B5A">
        <w:rPr>
          <w:rFonts w:cstheme="minorHAnsi"/>
          <w:color w:val="000000"/>
        </w:rPr>
        <w:t xml:space="preserve">Vse v roku predložene, pravilne in popolne vloge za izplačilo bo ARRS </w:t>
      </w:r>
      <w:r w:rsidRPr="00754B5A">
        <w:rPr>
          <w:rFonts w:cstheme="minorHAnsi"/>
        </w:rPr>
        <w:t>končnemu prejemniku</w:t>
      </w:r>
      <w:r w:rsidRPr="00754B5A">
        <w:rPr>
          <w:rFonts w:cstheme="minorHAnsi"/>
          <w:color w:val="000000"/>
        </w:rPr>
        <w:t xml:space="preserve"> praviloma izplačala v istem koledarskem letu. </w:t>
      </w:r>
    </w:p>
    <w:bookmarkEnd w:id="33"/>
    <w:p w14:paraId="4B60DA7E" w14:textId="77777777" w:rsidR="00583907" w:rsidRPr="00754B5A" w:rsidRDefault="00583907" w:rsidP="00536217">
      <w:pPr>
        <w:spacing w:after="0" w:line="240" w:lineRule="auto"/>
        <w:jc w:val="both"/>
        <w:rPr>
          <w:rFonts w:cstheme="minorHAnsi"/>
          <w:color w:val="000000"/>
        </w:rPr>
      </w:pPr>
    </w:p>
    <w:p w14:paraId="5DAAF27B"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Pogodbeni stranki sta soglasni, da je izpolnitev te pogodbe vezana na proračunske zmogljivosti ARRS. V primeru, da pride do spremembe v proračunu ali programu dela ARRS, ki neposredno vpliva na to pogodbo, sta pogodbeni stranki soglasni, da ustrezno spremenita določila te pogodbe z aneksom k tej pogodbi. </w:t>
      </w:r>
    </w:p>
    <w:p w14:paraId="0225494E" w14:textId="77777777" w:rsidR="00583907" w:rsidRPr="00754B5A" w:rsidRDefault="00583907" w:rsidP="00583907">
      <w:pPr>
        <w:autoSpaceDE w:val="0"/>
        <w:autoSpaceDN w:val="0"/>
        <w:adjustRightInd w:val="0"/>
        <w:spacing w:after="0"/>
        <w:jc w:val="both"/>
        <w:rPr>
          <w:rFonts w:cstheme="minorHAnsi"/>
          <w:color w:val="000000"/>
        </w:rPr>
      </w:pPr>
    </w:p>
    <w:p w14:paraId="6B79E909"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bookmarkStart w:id="34" w:name="_Ref126142980"/>
      <w:r w:rsidRPr="00754B5A">
        <w:rPr>
          <w:rFonts w:cstheme="minorHAnsi"/>
          <w:color w:val="000000"/>
        </w:rPr>
        <w:t>člen</w:t>
      </w:r>
      <w:bookmarkEnd w:id="34"/>
      <w:r w:rsidRPr="00754B5A">
        <w:rPr>
          <w:rFonts w:cstheme="minorHAnsi"/>
          <w:color w:val="000000"/>
        </w:rPr>
        <w:t xml:space="preserve"> </w:t>
      </w:r>
    </w:p>
    <w:p w14:paraId="3EEDE4D9"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(neizpolnjevanje pogodbenih obveznosti)</w:t>
      </w:r>
    </w:p>
    <w:p w14:paraId="47713CDC" w14:textId="77777777" w:rsidR="00583907" w:rsidRPr="00754B5A" w:rsidRDefault="00583907" w:rsidP="00583907">
      <w:pPr>
        <w:pStyle w:val="Telobesedila"/>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rFonts w:cstheme="minorHAnsi"/>
          <w:b/>
          <w:color w:val="000000"/>
        </w:rPr>
      </w:pPr>
    </w:p>
    <w:p w14:paraId="5E38B091" w14:textId="77777777" w:rsidR="00583907" w:rsidRPr="00754B5A" w:rsidRDefault="00583907" w:rsidP="00536217">
      <w:pPr>
        <w:autoSpaceDE w:val="0"/>
        <w:autoSpaceDN w:val="0"/>
        <w:adjustRightInd w:val="0"/>
        <w:spacing w:after="0" w:line="240" w:lineRule="auto"/>
        <w:jc w:val="both"/>
        <w:rPr>
          <w:rFonts w:cstheme="minorHAnsi"/>
          <w:bCs/>
          <w:iCs/>
          <w:color w:val="000000"/>
        </w:rPr>
      </w:pPr>
      <w:r w:rsidRPr="00754B5A">
        <w:rPr>
          <w:rFonts w:cstheme="minorHAnsi"/>
          <w:bCs/>
          <w:iCs/>
          <w:color w:val="000000"/>
        </w:rPr>
        <w:t>V primeru, da ARRS ali drug nadzorni organ ugotovi:</w:t>
      </w:r>
    </w:p>
    <w:p w14:paraId="3FDA930D"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vsebinsko, časovno ali finančno nerealizacijo RRI programa oziroma da je prišlo do prekinitve izvajanja RRI programa, ali</w:t>
      </w:r>
    </w:p>
    <w:p w14:paraId="3F483489"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da končni prejemnik drugače krši določila te pogodbe ali ne odpravi kršitve oziroma nepravilnosti v določenem roku, ali  </w:t>
      </w:r>
    </w:p>
    <w:p w14:paraId="50144B4D" w14:textId="77777777" w:rsidR="00583907" w:rsidRPr="00754B5A" w:rsidRDefault="00583907" w:rsidP="00536217">
      <w:pPr>
        <w:pStyle w:val="Telobesedila"/>
        <w:numPr>
          <w:ilvl w:val="0"/>
          <w:numId w:val="6"/>
        </w:numPr>
        <w:rPr>
          <w:rFonts w:asciiTheme="minorHAnsi" w:hAnsiTheme="minorHAnsi" w:cstheme="minorHAnsi"/>
          <w:bCs/>
          <w:iCs/>
          <w:color w:val="000000"/>
          <w:sz w:val="22"/>
          <w:szCs w:val="22"/>
        </w:rPr>
      </w:pPr>
      <w:r w:rsidRPr="00754B5A">
        <w:rPr>
          <w:rFonts w:asciiTheme="minorHAnsi" w:hAnsiTheme="minorHAnsi" w:cstheme="minorHAnsi"/>
          <w:color w:val="000000"/>
          <w:sz w:val="22"/>
          <w:szCs w:val="22"/>
        </w:rPr>
        <w:t>da so bila sredstva po tej pogodbi neupravičeno izplačana,</w:t>
      </w:r>
    </w:p>
    <w:p w14:paraId="3599B984" w14:textId="77777777" w:rsidR="00583907" w:rsidRPr="00754B5A" w:rsidRDefault="00583907" w:rsidP="00536217">
      <w:pPr>
        <w:autoSpaceDE w:val="0"/>
        <w:autoSpaceDN w:val="0"/>
        <w:adjustRightInd w:val="0"/>
        <w:spacing w:after="0" w:line="240" w:lineRule="auto"/>
        <w:jc w:val="both"/>
        <w:rPr>
          <w:rFonts w:cstheme="minorHAnsi"/>
          <w:bCs/>
          <w:iCs/>
          <w:color w:val="000000"/>
        </w:rPr>
      </w:pPr>
      <w:r w:rsidRPr="00754B5A">
        <w:rPr>
          <w:rFonts w:cstheme="minorHAnsi"/>
          <w:bCs/>
          <w:iCs/>
          <w:color w:val="000000"/>
        </w:rPr>
        <w:t xml:space="preserve">ARRS od </w:t>
      </w:r>
      <w:r w:rsidRPr="00754B5A">
        <w:rPr>
          <w:rFonts w:cstheme="minorHAnsi"/>
          <w:color w:val="000000"/>
        </w:rPr>
        <w:t>končnega prejemnika</w:t>
      </w:r>
      <w:r w:rsidRPr="00754B5A">
        <w:rPr>
          <w:rFonts w:cstheme="minorHAnsi"/>
          <w:bCs/>
          <w:iCs/>
          <w:color w:val="000000"/>
        </w:rPr>
        <w:t xml:space="preserve"> zahteva vračilo neupravičeno prejetih sredstev ali pa odstopi od te pogodbe in zahteva od </w:t>
      </w:r>
      <w:r w:rsidRPr="00754B5A">
        <w:rPr>
          <w:rFonts w:cstheme="minorHAnsi"/>
          <w:color w:val="000000"/>
        </w:rPr>
        <w:t>končnega prejemnika</w:t>
      </w:r>
      <w:r w:rsidRPr="00754B5A">
        <w:rPr>
          <w:rFonts w:cstheme="minorHAnsi"/>
          <w:bCs/>
          <w:iCs/>
          <w:color w:val="000000"/>
        </w:rPr>
        <w:t xml:space="preserve"> vračilo vseh prejetih sredstev, v vsakem primeru skupaj z zakonskimi zamudnimi obrestmi od dneva zapadlosti roka za vračilo sredstev do dneva vračila </w:t>
      </w:r>
      <w:r w:rsidRPr="00754B5A">
        <w:rPr>
          <w:rFonts w:cstheme="minorHAnsi"/>
          <w:color w:val="000000"/>
        </w:rPr>
        <w:t xml:space="preserve">v Sklad NOO oziroma </w:t>
      </w:r>
      <w:r w:rsidRPr="00754B5A">
        <w:rPr>
          <w:rFonts w:cstheme="minorHAnsi"/>
          <w:bCs/>
          <w:iCs/>
          <w:color w:val="000000"/>
        </w:rPr>
        <w:t>proračun Republike Slovenije.</w:t>
      </w:r>
    </w:p>
    <w:p w14:paraId="656ED00C" w14:textId="77777777" w:rsidR="00583907" w:rsidRPr="00754B5A" w:rsidRDefault="00583907" w:rsidP="00536217">
      <w:pPr>
        <w:autoSpaceDE w:val="0"/>
        <w:autoSpaceDN w:val="0"/>
        <w:adjustRightInd w:val="0"/>
        <w:spacing w:after="0" w:line="240" w:lineRule="auto"/>
        <w:jc w:val="both"/>
        <w:rPr>
          <w:rFonts w:cstheme="minorHAnsi"/>
          <w:bCs/>
          <w:iCs/>
          <w:color w:val="000000"/>
        </w:rPr>
      </w:pPr>
    </w:p>
    <w:p w14:paraId="6730470E" w14:textId="77777777" w:rsidR="00583907" w:rsidRPr="00754B5A" w:rsidRDefault="00583907" w:rsidP="00536217">
      <w:pPr>
        <w:autoSpaceDE w:val="0"/>
        <w:autoSpaceDN w:val="0"/>
        <w:adjustRightInd w:val="0"/>
        <w:spacing w:after="0" w:line="240" w:lineRule="auto"/>
        <w:jc w:val="both"/>
        <w:rPr>
          <w:rFonts w:cstheme="minorHAnsi"/>
          <w:bCs/>
          <w:iCs/>
          <w:color w:val="000000"/>
        </w:rPr>
      </w:pPr>
      <w:r w:rsidRPr="00754B5A">
        <w:rPr>
          <w:rFonts w:cstheme="minorHAnsi"/>
          <w:bCs/>
          <w:iCs/>
          <w:color w:val="000000"/>
        </w:rPr>
        <w:t xml:space="preserve">Ne glede na prejšnji odstavek se v primeru, če ARRS ali drug nadzorni organ ugotovi, da je </w:t>
      </w:r>
      <w:r w:rsidRPr="00754B5A">
        <w:rPr>
          <w:rFonts w:cstheme="minorHAnsi"/>
          <w:color w:val="000000"/>
        </w:rPr>
        <w:t>končni prejemnik</w:t>
      </w:r>
      <w:r w:rsidRPr="00754B5A">
        <w:rPr>
          <w:rFonts w:cstheme="minorHAnsi"/>
          <w:bCs/>
          <w:iCs/>
          <w:color w:val="000000"/>
        </w:rPr>
        <w:t xml:space="preserve">: </w:t>
      </w:r>
    </w:p>
    <w:p w14:paraId="4222D71A"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prejel sredstva za stroške, ki so predmet te pogodbe, tudi iz drugih virov financiranja oziroma so mu bila odobrena (dvojno financiranje), ali</w:t>
      </w:r>
    </w:p>
    <w:p w14:paraId="4DA2D351"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lastRenderedPageBreak/>
        <w:t>posredoval neresnične, nepopolne podatke oziroma dokumente ali prikril informacije, ki bi jih bil skladno s to pogodbo dolžan razkriti, na podlagi česar je od ARRS pridobil sredstva, do katerih sicer ne bi bil upravičen, ali</w:t>
      </w:r>
    </w:p>
    <w:p w14:paraId="7A91A037"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pridobil sredstva po tej pogodbi na nepošten način, na podlagi ponarejene listine ali kaznivega dejanja, ali</w:t>
      </w:r>
    </w:p>
    <w:p w14:paraId="3FBC5D5C"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prejel sredstva za stroške, ki so predmet te pogodbe in jih uporabil za drug namen ali cilj, ki ni predmet te pogodbe (nenamenska poraba sredstev),</w:t>
      </w:r>
    </w:p>
    <w:p w14:paraId="3856642B" w14:textId="77777777" w:rsidR="00583907" w:rsidRPr="00754B5A" w:rsidRDefault="00583907" w:rsidP="00536217">
      <w:pPr>
        <w:spacing w:after="0" w:line="240" w:lineRule="auto"/>
        <w:jc w:val="both"/>
        <w:rPr>
          <w:rFonts w:cstheme="minorHAnsi"/>
          <w:color w:val="000000"/>
        </w:rPr>
      </w:pPr>
      <w:r w:rsidRPr="00754B5A">
        <w:rPr>
          <w:rFonts w:cstheme="minorHAnsi"/>
          <w:bCs/>
          <w:iCs/>
          <w:color w:val="000000"/>
        </w:rPr>
        <w:t xml:space="preserve">se šteje, da je ravnal nepošteno in bistveno kršil določila te pogodbe. ARRS v teh primerih od </w:t>
      </w:r>
      <w:r w:rsidRPr="00754B5A">
        <w:rPr>
          <w:rFonts w:cstheme="minorHAnsi"/>
          <w:color w:val="000000"/>
        </w:rPr>
        <w:t>končnega prejemnika</w:t>
      </w:r>
      <w:r w:rsidRPr="00754B5A">
        <w:rPr>
          <w:rFonts w:cstheme="minorHAnsi"/>
          <w:bCs/>
          <w:iCs/>
          <w:color w:val="000000"/>
        </w:rPr>
        <w:t xml:space="preserve"> zahteva vračilo neupravičeno prejetih sredstev ali pa odstopi od te pogodbe in zahteva od </w:t>
      </w:r>
      <w:r w:rsidRPr="00754B5A">
        <w:rPr>
          <w:rFonts w:cstheme="minorHAnsi"/>
          <w:color w:val="000000"/>
        </w:rPr>
        <w:t>končnega prejemnika</w:t>
      </w:r>
      <w:r w:rsidRPr="00754B5A">
        <w:rPr>
          <w:rFonts w:cstheme="minorHAnsi"/>
          <w:bCs/>
          <w:iCs/>
          <w:color w:val="000000"/>
        </w:rPr>
        <w:t xml:space="preserve"> vračilo vseh prejetih sredstev, v vsakem primeru skupaj z zakonskimi zamudnimi obrestmi od dneva nakazila na transakcijski račun </w:t>
      </w:r>
      <w:r w:rsidRPr="00754B5A">
        <w:rPr>
          <w:rFonts w:cstheme="minorHAnsi"/>
          <w:color w:val="000000"/>
        </w:rPr>
        <w:t>končnega prejemnika</w:t>
      </w:r>
      <w:r w:rsidRPr="00754B5A">
        <w:rPr>
          <w:rFonts w:cstheme="minorHAnsi"/>
          <w:bCs/>
          <w:iCs/>
          <w:color w:val="000000"/>
        </w:rPr>
        <w:t xml:space="preserve"> do dneva vračila </w:t>
      </w:r>
      <w:r w:rsidRPr="00754B5A">
        <w:rPr>
          <w:rFonts w:cstheme="minorHAnsi"/>
          <w:color w:val="000000"/>
        </w:rPr>
        <w:t xml:space="preserve">v Sklad NOO oziroma </w:t>
      </w:r>
      <w:r w:rsidRPr="00754B5A">
        <w:rPr>
          <w:rFonts w:cstheme="minorHAnsi"/>
          <w:bCs/>
          <w:iCs/>
          <w:color w:val="000000"/>
        </w:rPr>
        <w:t xml:space="preserve">proračun Republike </w:t>
      </w:r>
      <w:r w:rsidRPr="00754B5A">
        <w:rPr>
          <w:rFonts w:cstheme="minorHAnsi"/>
          <w:color w:val="000000"/>
        </w:rPr>
        <w:t>Slovenije.</w:t>
      </w:r>
    </w:p>
    <w:p w14:paraId="654DA5FA" w14:textId="27246D55" w:rsidR="00583907" w:rsidRPr="00754B5A" w:rsidRDefault="00583907" w:rsidP="00536217">
      <w:pPr>
        <w:spacing w:after="0" w:line="240" w:lineRule="auto"/>
        <w:jc w:val="both"/>
        <w:rPr>
          <w:rFonts w:cstheme="minorHAnsi"/>
          <w:color w:val="000000"/>
        </w:rPr>
      </w:pPr>
    </w:p>
    <w:p w14:paraId="6EE55849" w14:textId="77777777" w:rsidR="00583907" w:rsidRPr="00754B5A" w:rsidRDefault="00583907" w:rsidP="00536217">
      <w:pPr>
        <w:spacing w:after="0" w:line="240" w:lineRule="auto"/>
        <w:jc w:val="both"/>
        <w:rPr>
          <w:rFonts w:cstheme="minorHAnsi"/>
          <w:color w:val="000000"/>
        </w:rPr>
      </w:pPr>
      <w:bookmarkStart w:id="35" w:name="_Hlk126575664"/>
      <w:r w:rsidRPr="00754B5A">
        <w:rPr>
          <w:rFonts w:cstheme="minorHAnsi"/>
          <w:color w:val="000000"/>
        </w:rPr>
        <w:t>Če skupna višina prejetih javnih sredstev za (so)financiranje RRI programa preseže najvišjo dovoljeno višino ali stopnjo (so)financiranja, ki jo določajo pravila državnih pomoči, ARRS od končnega prejemnika zahteva vračilo neupravičeno prejetih sredstev ali pa odstopi od te pogodbe in zahteva od končnega prejemnika vračilo vseh prejetih sredstev, v vsakem primeru skupaj z zakonskimi zamudnimi obrestmi skladno s prvim oziroma drugim odstavkom tega člena.</w:t>
      </w:r>
    </w:p>
    <w:bookmarkEnd w:id="35"/>
    <w:p w14:paraId="6F78DB02" w14:textId="77777777" w:rsidR="00583907" w:rsidRPr="00754B5A" w:rsidRDefault="00583907" w:rsidP="00536217">
      <w:pPr>
        <w:spacing w:after="0" w:line="240" w:lineRule="auto"/>
        <w:jc w:val="both"/>
        <w:rPr>
          <w:rFonts w:cstheme="minorHAnsi"/>
          <w:color w:val="000000"/>
        </w:rPr>
      </w:pPr>
    </w:p>
    <w:p w14:paraId="0A76CA8D"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V primeru odkritja kršitev pogodbenih obveznosti ali nepravilnosti, lahko ARRS ali drug nadzorni organ izvede naslednje ukrepe:</w:t>
      </w:r>
    </w:p>
    <w:p w14:paraId="0A452937"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zahteva vračilo neupravičeno izplačanih sredstev po tej pogodbi,</w:t>
      </w:r>
    </w:p>
    <w:p w14:paraId="1A4AD9FB"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začasno ustavi izplačila sredstev,</w:t>
      </w:r>
    </w:p>
    <w:p w14:paraId="44993219"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izreče finančne popravke oziroma zniža višino sredstev glede na resnost kršitve.</w:t>
      </w:r>
    </w:p>
    <w:p w14:paraId="4423C099" w14:textId="77777777" w:rsidR="00583907" w:rsidRPr="00754B5A" w:rsidRDefault="00583907" w:rsidP="00583907">
      <w:pPr>
        <w:spacing w:after="0"/>
        <w:jc w:val="both"/>
        <w:rPr>
          <w:rFonts w:cstheme="minorHAnsi"/>
          <w:color w:val="000000"/>
        </w:rPr>
      </w:pPr>
    </w:p>
    <w:p w14:paraId="2AA08D6B"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Nepravilnost pri izvajanju pogodbe pomeni vsako kršitev prava EU ali nacionalnega prava v zvezi z njegovo uporabo, ki je posledica delovanja ali opustitve s strani končnega prejemnika, vključenega v izvajanje ukrepa mehanizma za okrevanje in odpornost, ki zaradi neupravičene postavke izdatkov škoduje ali bi škodovala proračunu EU ali proračunu Republike Slovenije. Nepravilnosti so podrobneje urejene v veljavnih smernicah, priročnikih in ostalih aktih koordinacijskega organa ter navodilih ARRS iz 1. člena te pogodbe.</w:t>
      </w:r>
    </w:p>
    <w:p w14:paraId="6C5E018F" w14:textId="77777777" w:rsidR="00583907" w:rsidRPr="00754B5A" w:rsidRDefault="00583907" w:rsidP="00536217">
      <w:pPr>
        <w:spacing w:after="0" w:line="240" w:lineRule="auto"/>
        <w:jc w:val="both"/>
        <w:rPr>
          <w:rFonts w:cstheme="minorHAnsi"/>
          <w:color w:val="000000"/>
        </w:rPr>
      </w:pPr>
    </w:p>
    <w:p w14:paraId="6D6EB3EC" w14:textId="77777777" w:rsidR="00583907" w:rsidRPr="00754B5A" w:rsidRDefault="00583907" w:rsidP="00536217">
      <w:pPr>
        <w:spacing w:after="0" w:line="240" w:lineRule="auto"/>
        <w:jc w:val="both"/>
        <w:rPr>
          <w:rFonts w:cstheme="minorHAnsi"/>
        </w:rPr>
      </w:pPr>
      <w:r w:rsidRPr="00754B5A">
        <w:rPr>
          <w:rFonts w:cstheme="minorHAnsi"/>
        </w:rPr>
        <w:t xml:space="preserve">V primeru neizpolnitve obveznosti v postavljenem roku, ki je bistvena sestavina te pogodbe, se ta pogodba šteje za razvezano, </w:t>
      </w:r>
      <w:r w:rsidRPr="00754B5A">
        <w:rPr>
          <w:rFonts w:cstheme="minorHAnsi"/>
          <w:color w:val="000000"/>
        </w:rPr>
        <w:t>končni prejemnik</w:t>
      </w:r>
      <w:r w:rsidRPr="00754B5A">
        <w:rPr>
          <w:rFonts w:cstheme="minorHAnsi"/>
        </w:rPr>
        <w:t xml:space="preserve"> pa mora vrniti prejeta sredstva po tej pogodbi, povečana za zakonske zamudne obresti od dneva nakazila na transakcijski račun </w:t>
      </w:r>
      <w:r w:rsidRPr="00754B5A">
        <w:rPr>
          <w:rFonts w:cstheme="minorHAnsi"/>
          <w:color w:val="000000"/>
        </w:rPr>
        <w:t>končnega prejemnika</w:t>
      </w:r>
      <w:r w:rsidRPr="00754B5A">
        <w:rPr>
          <w:rFonts w:cstheme="minorHAnsi"/>
        </w:rPr>
        <w:t xml:space="preserve"> do dneva nakazila v dobro Sklada NOO oziroma proračuna Republike Slovenije. Vendar lahko ARRS to pogodbo ohrani v veljavi, če po preteku roka pisno izjavi končnemu prejemniku, da pogodbo ohranja v veljavi in da zahteva njeno izpolnitev.</w:t>
      </w:r>
    </w:p>
    <w:p w14:paraId="4AF95101" w14:textId="77777777" w:rsidR="00583907" w:rsidRPr="00754B5A" w:rsidRDefault="00583907" w:rsidP="00536217">
      <w:pPr>
        <w:spacing w:after="0" w:line="240" w:lineRule="auto"/>
        <w:jc w:val="both"/>
        <w:rPr>
          <w:rFonts w:cstheme="minorHAnsi"/>
        </w:rPr>
      </w:pPr>
    </w:p>
    <w:p w14:paraId="59A57F55" w14:textId="67BFA6AC" w:rsidR="00583907" w:rsidRPr="00754B5A" w:rsidRDefault="00583907" w:rsidP="00536217">
      <w:pPr>
        <w:spacing w:after="0" w:line="240" w:lineRule="auto"/>
        <w:jc w:val="both"/>
        <w:rPr>
          <w:rFonts w:cs="Arial"/>
        </w:rPr>
      </w:pPr>
      <w:r w:rsidRPr="00754B5A">
        <w:t xml:space="preserve">Vsak izmed konzorcijskih partnerjev je za izpolnjevanje vseh obveznosti  po </w:t>
      </w:r>
      <w:r w:rsidR="00C0060C" w:rsidRPr="00754B5A">
        <w:t xml:space="preserve">tej pogodbi, </w:t>
      </w:r>
      <w:r w:rsidRPr="00754B5A">
        <w:t xml:space="preserve">konzorcijski pogodbi in po </w:t>
      </w:r>
      <w:r w:rsidR="00C0060C" w:rsidRPr="00754B5A">
        <w:t>javnem razpisu</w:t>
      </w:r>
      <w:r w:rsidRPr="00754B5A">
        <w:t xml:space="preserve"> solidarno odgovoren za izpolnjevanje vseh obveznosti, prav tako pa je odgovoren za pravilno, pravočasno in pošteno izpolnjevanje vseh obveznosti do končnega prejemnika/</w:t>
      </w:r>
      <w:r w:rsidR="007B4AA1" w:rsidRPr="00754B5A">
        <w:t>vodje konzorcija</w:t>
      </w:r>
      <w:r w:rsidRPr="00754B5A">
        <w:t>, sicer odškodninsko odgovarja za neizpolnjevanje obveznosti po pravilih civilnega prava.</w:t>
      </w:r>
    </w:p>
    <w:p w14:paraId="3D12D644" w14:textId="77777777" w:rsidR="00583907" w:rsidRPr="00754B5A" w:rsidRDefault="00583907" w:rsidP="00536217">
      <w:pPr>
        <w:spacing w:after="0" w:line="240" w:lineRule="auto"/>
        <w:jc w:val="both"/>
        <w:rPr>
          <w:rFonts w:cstheme="minorHAnsi"/>
          <w:color w:val="000000"/>
        </w:rPr>
      </w:pPr>
    </w:p>
    <w:p w14:paraId="16B2C83F"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lang w:eastAsia="sl-SI"/>
        </w:rPr>
      </w:pPr>
      <w:r w:rsidRPr="00754B5A">
        <w:rPr>
          <w:rFonts w:cstheme="minorHAnsi"/>
          <w:color w:val="000000"/>
        </w:rPr>
        <w:t>člen</w:t>
      </w:r>
    </w:p>
    <w:p w14:paraId="63B8CEAF"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(nadzor nad porabo sredstev)</w:t>
      </w:r>
    </w:p>
    <w:p w14:paraId="43DDF973" w14:textId="77777777" w:rsidR="00583907" w:rsidRPr="00754B5A" w:rsidRDefault="00583907" w:rsidP="00536217">
      <w:pPr>
        <w:autoSpaceDE w:val="0"/>
        <w:autoSpaceDN w:val="0"/>
        <w:adjustRightInd w:val="0"/>
        <w:spacing w:after="0" w:line="240" w:lineRule="auto"/>
        <w:jc w:val="both"/>
        <w:rPr>
          <w:rFonts w:cstheme="minorHAnsi"/>
          <w:color w:val="000000"/>
        </w:rPr>
      </w:pPr>
    </w:p>
    <w:p w14:paraId="35B77D81"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Nadzor nad porabo sredstev ARRS izvaja z</w:t>
      </w:r>
      <w:r w:rsidRPr="00754B5A">
        <w:rPr>
          <w:rFonts w:ascii="Times New Roman" w:hAnsi="Times New Roman" w:cs="Times New Roman"/>
          <w:lang w:eastAsia="sl-SI"/>
        </w:rPr>
        <w:t xml:space="preserve"> </w:t>
      </w:r>
      <w:r w:rsidRPr="00754B5A">
        <w:rPr>
          <w:rFonts w:cstheme="minorHAnsi"/>
          <w:color w:val="000000"/>
        </w:rPr>
        <w:t xml:space="preserve">administrativnimi preverjanji in preverjanji na kraju samem. ARRS v okviru preverjanj praviloma izvede 100 % administrativno preverjanje vloge za izplačilo. </w:t>
      </w:r>
      <w:r w:rsidRPr="00754B5A">
        <w:rPr>
          <w:rFonts w:cstheme="minorHAnsi"/>
          <w:color w:val="000000"/>
        </w:rPr>
        <w:lastRenderedPageBreak/>
        <w:t xml:space="preserve">Odstotek se lahko ustrezno zniža na podlagi razlogov in ob upoštevanju načina, ki je opredeljen v </w:t>
      </w:r>
      <w:r w:rsidRPr="00754B5A">
        <w:rPr>
          <w:rFonts w:cstheme="minorHAnsi"/>
        </w:rPr>
        <w:t xml:space="preserve">veljavnih </w:t>
      </w:r>
      <w:r w:rsidRPr="00754B5A">
        <w:rPr>
          <w:rFonts w:cstheme="minorHAnsi"/>
          <w:color w:val="000000"/>
        </w:rPr>
        <w:t>smernicah, priročnikih in ostalih aktih koordinacijskega organa ter navodilih ARRS. Del administrativnega preverjanja se lahko izvede neposredno na kraju samem.</w:t>
      </w:r>
    </w:p>
    <w:p w14:paraId="5B5697B3" w14:textId="77777777" w:rsidR="00583907" w:rsidRPr="00754B5A" w:rsidRDefault="00583907" w:rsidP="00536217">
      <w:pPr>
        <w:spacing w:after="0" w:line="240" w:lineRule="auto"/>
        <w:jc w:val="both"/>
        <w:rPr>
          <w:rFonts w:cstheme="minorHAnsi"/>
          <w:color w:val="000000"/>
        </w:rPr>
      </w:pPr>
    </w:p>
    <w:p w14:paraId="2406A611"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Končni prejemnik se zavezuje, da bo za potrebe nadzora nad porabo sredstev, ki ga izvajajo ARRS, ministrstvo, koordinacijski organ, stroškovni organ, revizijski organ, Računsko sodišče </w:t>
      </w:r>
      <w:r w:rsidRPr="00754B5A">
        <w:rPr>
          <w:rFonts w:cstheme="minorHAnsi"/>
        </w:rPr>
        <w:t>Republike Slovenije</w:t>
      </w:r>
      <w:r w:rsidRPr="00754B5A">
        <w:rPr>
          <w:rFonts w:cstheme="minorHAnsi"/>
          <w:color w:val="000000"/>
        </w:rPr>
        <w:t>, Evropska komisija, Evropsko računsko sodišče, Komisija za preprečevanje korupcije in drugi nadzorni organi, vključeni v izvajanje, upravljanje, nadzor ali revizijo NOO in posledično ukrepa, ter njihovi pooblaščenci (</w:t>
      </w:r>
      <w:r w:rsidRPr="00754B5A">
        <w:rPr>
          <w:rFonts w:ascii="Calibri" w:hAnsi="Calibri" w:cs="Calibri"/>
          <w:color w:val="000000"/>
        </w:rPr>
        <w:t xml:space="preserve">v nadaljnjem besedilu: </w:t>
      </w:r>
      <w:r w:rsidRPr="00754B5A">
        <w:rPr>
          <w:rFonts w:cstheme="minorHAnsi"/>
          <w:color w:val="000000"/>
        </w:rPr>
        <w:t xml:space="preserve">nadzorni organi) ves čas veljavnosti pogodbe, ob smiselnem upoštevanju 22. člena Uredbe (EU) 2021/241, omogočil spremljanje, preverjanje in nadzor nad izvajanjem RRI programa, katerega (so)financiranje je predmet te pogodbe. </w:t>
      </w:r>
    </w:p>
    <w:p w14:paraId="2E1D8D34" w14:textId="77777777" w:rsidR="00583907" w:rsidRPr="00754B5A" w:rsidRDefault="00583907" w:rsidP="00536217">
      <w:pPr>
        <w:spacing w:after="0" w:line="240" w:lineRule="auto"/>
        <w:jc w:val="both"/>
        <w:rPr>
          <w:rFonts w:cstheme="minorHAnsi"/>
          <w:color w:val="000000"/>
        </w:rPr>
      </w:pPr>
    </w:p>
    <w:p w14:paraId="3EBED21E" w14:textId="77777777" w:rsidR="00583907" w:rsidRPr="00754B5A" w:rsidRDefault="00583907" w:rsidP="00536217">
      <w:pPr>
        <w:spacing w:after="0" w:line="240" w:lineRule="auto"/>
        <w:jc w:val="both"/>
        <w:rPr>
          <w:rFonts w:cstheme="minorHAnsi"/>
        </w:rPr>
      </w:pPr>
      <w:r w:rsidRPr="00754B5A">
        <w:rPr>
          <w:rFonts w:cstheme="minorHAnsi"/>
        </w:rPr>
        <w:t xml:space="preserve">Nadzor se izvaja z revizijskimi pregledi na podlagi 22. člena Uredbe (EU) </w:t>
      </w:r>
      <w:r w:rsidRPr="00754B5A">
        <w:rPr>
          <w:rFonts w:cstheme="minorHAnsi"/>
          <w:color w:val="000000"/>
        </w:rPr>
        <w:t>2021/241</w:t>
      </w:r>
      <w:r w:rsidRPr="00754B5A">
        <w:rPr>
          <w:rFonts w:cstheme="minorHAnsi"/>
        </w:rPr>
        <w:t xml:space="preserve"> oziroma predpisa, ki jo bo nadomestil, 9. člena uredbe o izvajanju mehanizma in internih pravil revizijskih organov, s katerimi je </w:t>
      </w:r>
      <w:r w:rsidRPr="00754B5A">
        <w:rPr>
          <w:rFonts w:cstheme="minorHAnsi"/>
          <w:color w:val="000000"/>
        </w:rPr>
        <w:t>končni prejemnik</w:t>
      </w:r>
      <w:r w:rsidRPr="00754B5A">
        <w:rPr>
          <w:rFonts w:cstheme="minorHAnsi"/>
        </w:rPr>
        <w:t xml:space="preserve"> seznanjen. Preverjanje na kraju samem podrobneje urejajo vsakokratno veljavne </w:t>
      </w:r>
      <w:r w:rsidRPr="00754B5A">
        <w:rPr>
          <w:rFonts w:cstheme="minorHAnsi"/>
          <w:color w:val="000000"/>
        </w:rPr>
        <w:t>smernice, priročniki in ostali akti koordinacijskega organa ter navodila ARRS iz 1. člena te pogodbe</w:t>
      </w:r>
      <w:r w:rsidRPr="00754B5A">
        <w:rPr>
          <w:rFonts w:cstheme="minorHAnsi"/>
        </w:rPr>
        <w:t xml:space="preserve"> oziroma predpisi, ki jih bodo nadomestili.</w:t>
      </w:r>
    </w:p>
    <w:p w14:paraId="398F94A7" w14:textId="77777777" w:rsidR="00583907" w:rsidRPr="00754B5A" w:rsidRDefault="00583907" w:rsidP="00536217">
      <w:pPr>
        <w:spacing w:after="0" w:line="240" w:lineRule="auto"/>
        <w:jc w:val="both"/>
        <w:rPr>
          <w:rFonts w:cstheme="minorHAnsi"/>
          <w:color w:val="000000"/>
        </w:rPr>
      </w:pPr>
    </w:p>
    <w:p w14:paraId="544696A5" w14:textId="3BA9B7AA" w:rsidR="00583907" w:rsidRPr="00754B5A" w:rsidRDefault="00583907" w:rsidP="00536217">
      <w:pPr>
        <w:spacing w:after="0" w:line="240" w:lineRule="auto"/>
        <w:jc w:val="both"/>
        <w:rPr>
          <w:rFonts w:cstheme="minorHAnsi"/>
          <w:color w:val="000000"/>
        </w:rPr>
      </w:pPr>
      <w:r w:rsidRPr="00754B5A">
        <w:rPr>
          <w:rFonts w:cstheme="minorHAnsi"/>
          <w:color w:val="000000"/>
        </w:rPr>
        <w:t>Končni prejemnik se zavezuje, da bo nadzornim organom predložil vse dokumente, ki izkazujejo resničnost, pravilnost in skladnost RRI programa, katerega (so)financiranje je predmet te pogodbe.</w:t>
      </w:r>
    </w:p>
    <w:p w14:paraId="78F7DAA8" w14:textId="77777777" w:rsidR="00656AEE" w:rsidRPr="00754B5A" w:rsidRDefault="00656AEE" w:rsidP="00536217">
      <w:pPr>
        <w:spacing w:after="0" w:line="240" w:lineRule="auto"/>
        <w:jc w:val="both"/>
        <w:rPr>
          <w:rFonts w:cstheme="minorHAnsi"/>
          <w:color w:val="000000"/>
        </w:rPr>
      </w:pPr>
    </w:p>
    <w:p w14:paraId="330E18D3"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V primeru preverjanja na kraju samem bo končni prejemnik nadzornim organom omogočil dostop v objekte in vpogled v celotno dokumentacijo RRI programa, računalniške programe in postopke v zvezi z izvajanjem RRI programa, pri sebi in članih konzorcija. Končni prejemnik se obvezuje, da bo sodeloval pri izvedbi teh preverjanj ter se nanje ustrezno pripravil. Nadzorni organi bodo </w:t>
      </w:r>
      <w:r w:rsidRPr="00754B5A">
        <w:rPr>
          <w:rFonts w:cstheme="minorHAnsi"/>
        </w:rPr>
        <w:t>končnemu prejemniku</w:t>
      </w:r>
      <w:r w:rsidRPr="00754B5A">
        <w:rPr>
          <w:rFonts w:cstheme="minorHAnsi"/>
          <w:color w:val="000000"/>
        </w:rPr>
        <w:t xml:space="preserve"> praviloma predhodno naznanili izvedbo preverjanja na kraju samem, za nadzor pa lahko pooblastijo tudi zunanjega izvajalca. ARRS lahko opravi tudi nenajavljeno preverjanje na kraju samem.</w:t>
      </w:r>
    </w:p>
    <w:p w14:paraId="3EDB2B2C" w14:textId="77777777" w:rsidR="00583907" w:rsidRPr="00754B5A" w:rsidRDefault="00583907" w:rsidP="00536217">
      <w:pPr>
        <w:spacing w:after="0" w:line="240" w:lineRule="auto"/>
        <w:jc w:val="both"/>
        <w:rPr>
          <w:rFonts w:cstheme="minorHAnsi"/>
          <w:color w:val="000000"/>
        </w:rPr>
      </w:pPr>
    </w:p>
    <w:p w14:paraId="79140CA0" w14:textId="247E4D42" w:rsidR="00583907" w:rsidRPr="00754B5A" w:rsidRDefault="00583907" w:rsidP="00536217">
      <w:pPr>
        <w:autoSpaceDE w:val="0"/>
        <w:autoSpaceDN w:val="0"/>
        <w:adjustRightInd w:val="0"/>
        <w:spacing w:after="0" w:line="240" w:lineRule="auto"/>
        <w:jc w:val="both"/>
        <w:rPr>
          <w:rFonts w:cstheme="minorHAnsi"/>
          <w:bCs/>
          <w:iCs/>
        </w:rPr>
      </w:pPr>
      <w:r w:rsidRPr="00754B5A">
        <w:rPr>
          <w:rFonts w:cstheme="minorHAnsi"/>
          <w:color w:val="000000"/>
        </w:rPr>
        <w:t>Nadzorni organi lahko</w:t>
      </w:r>
      <w:r w:rsidRPr="00754B5A">
        <w:rPr>
          <w:rFonts w:cstheme="minorHAnsi"/>
        </w:rPr>
        <w:t xml:space="preserve"> </w:t>
      </w:r>
      <w:r w:rsidRPr="00754B5A">
        <w:rPr>
          <w:rFonts w:cstheme="minorHAnsi"/>
          <w:color w:val="000000"/>
        </w:rPr>
        <w:t>tekom izvajanja RRI programa in tudi po izpolnitvi pogodbenih obveznosti oziroma po poteku pogodbe o (so)financiranju pet (5) let po zadnjem plačilu, prejetem od Evropske komisije v zvezi z izvajanjem načrta, preverjajo upravičenost porabe sredstev po tej pogodbi. Če se bo pri kateremkoli nadzoru nad porabo sredstev RRI programa tekom njegovega izvajanja ali po njegovem zaključku izkazalo, da RRI program ni v skladu z javnim razpisom, razpisno dokumentacijo in pogodbo o (so)financiranju</w:t>
      </w:r>
      <w:r w:rsidRPr="00754B5A">
        <w:rPr>
          <w:rFonts w:cstheme="minorHAnsi"/>
        </w:rPr>
        <w:t xml:space="preserve">, lahko ARRS od </w:t>
      </w:r>
      <w:r w:rsidRPr="00754B5A">
        <w:rPr>
          <w:rFonts w:cstheme="minorHAnsi"/>
          <w:color w:val="000000"/>
        </w:rPr>
        <w:t>končnega prejemnika</w:t>
      </w:r>
      <w:r w:rsidRPr="00754B5A">
        <w:rPr>
          <w:rFonts w:cstheme="minorHAnsi"/>
        </w:rPr>
        <w:t xml:space="preserve"> zahteva vrnitev prejetih sredstev, pod pogoji določenimi v prvem in drugem odstavku </w:t>
      </w:r>
      <w:r w:rsidR="00C0060C" w:rsidRPr="00754B5A">
        <w:rPr>
          <w:rFonts w:cstheme="minorHAnsi"/>
        </w:rPr>
        <w:t>1</w:t>
      </w:r>
      <w:r w:rsidR="00656AEE" w:rsidRPr="00754B5A">
        <w:rPr>
          <w:rFonts w:cstheme="minorHAnsi"/>
        </w:rPr>
        <w:t>1</w:t>
      </w:r>
      <w:r w:rsidRPr="00754B5A">
        <w:rPr>
          <w:rFonts w:cstheme="minorHAnsi"/>
        </w:rPr>
        <w:t>. člena te pogodbe.</w:t>
      </w:r>
    </w:p>
    <w:p w14:paraId="11354792" w14:textId="77777777" w:rsidR="00583907" w:rsidRPr="00754B5A" w:rsidRDefault="00583907" w:rsidP="00536217">
      <w:pPr>
        <w:autoSpaceDE w:val="0"/>
        <w:autoSpaceDN w:val="0"/>
        <w:adjustRightInd w:val="0"/>
        <w:spacing w:after="0" w:line="240" w:lineRule="auto"/>
        <w:jc w:val="both"/>
        <w:rPr>
          <w:rFonts w:cstheme="minorHAnsi"/>
          <w:bCs/>
          <w:iCs/>
        </w:rPr>
      </w:pPr>
    </w:p>
    <w:p w14:paraId="44075FD1" w14:textId="66AE8142" w:rsidR="00583907" w:rsidRPr="00754B5A" w:rsidRDefault="00583907" w:rsidP="00536217">
      <w:pPr>
        <w:autoSpaceDE w:val="0"/>
        <w:autoSpaceDN w:val="0"/>
        <w:adjustRightInd w:val="0"/>
        <w:spacing w:after="0" w:line="240" w:lineRule="auto"/>
        <w:jc w:val="both"/>
        <w:rPr>
          <w:rFonts w:cstheme="minorHAnsi"/>
          <w:bCs/>
          <w:iCs/>
        </w:rPr>
      </w:pPr>
      <w:r w:rsidRPr="00754B5A">
        <w:rPr>
          <w:rFonts w:cstheme="minorHAnsi"/>
          <w:color w:val="000000"/>
        </w:rPr>
        <w:t>Katerikoli nadzorni organ lahko kadarkoli do roka določenega v prejšnjem odstavku ugotovi kršitev pogodbenih obveznosti, vključno z nepravilnostmi iz petega odstavka 1</w:t>
      </w:r>
      <w:r w:rsidR="008C7AC5" w:rsidRPr="00754B5A">
        <w:rPr>
          <w:rFonts w:cstheme="minorHAnsi"/>
          <w:color w:val="000000"/>
        </w:rPr>
        <w:t>1</w:t>
      </w:r>
      <w:r w:rsidRPr="00754B5A">
        <w:rPr>
          <w:rFonts w:cstheme="minorHAnsi"/>
          <w:color w:val="000000"/>
        </w:rPr>
        <w:t xml:space="preserve">. člena te pogodbe, kar pomeni, da posamezni nadzorni organ lahko ponovno preverja upravičenost stroškov na RRI programu, ne glede na to, da so bili isti stroški predmet predhodnih preverjanj, pri čemer se lahko za stroške, ki so bili predhodno potrjeni kot upravičeni, naknadno ugotovi njihova neupravičenost. Ugotovitve iz </w:t>
      </w:r>
      <w:r w:rsidRPr="00754B5A">
        <w:rPr>
          <w:rFonts w:cstheme="minorHAnsi"/>
          <w:bCs/>
          <w:iCs/>
        </w:rPr>
        <w:t xml:space="preserve">predhodno izvedenih preverjanj in s tem povezanih odobrenih izplačil </w:t>
      </w:r>
      <w:r w:rsidRPr="00754B5A">
        <w:rPr>
          <w:rFonts w:cstheme="minorHAnsi"/>
        </w:rPr>
        <w:t>končnemu prejemniku</w:t>
      </w:r>
      <w:r w:rsidRPr="00754B5A">
        <w:rPr>
          <w:rFonts w:cstheme="minorHAnsi"/>
          <w:bCs/>
          <w:iCs/>
        </w:rPr>
        <w:t xml:space="preserve"> ne vplivajo na poznejše upravičenje ARRS zahtevati vračilo neupravičeno izplačanih sredstev, ki jih pozneje ugotovijo nadzorni organi v sistemu mehanizma za okrevanje in odpornost, </w:t>
      </w:r>
      <w:r w:rsidRPr="00754B5A">
        <w:rPr>
          <w:rFonts w:cstheme="minorHAnsi"/>
          <w:color w:val="000000"/>
        </w:rPr>
        <w:t>končni prejemnik</w:t>
      </w:r>
      <w:r w:rsidRPr="00754B5A">
        <w:rPr>
          <w:rFonts w:cstheme="minorHAnsi"/>
          <w:bCs/>
          <w:iCs/>
        </w:rPr>
        <w:t xml:space="preserve"> pa je v tem primeru dolžan vrniti neupravičeno izplačana sredstva </w:t>
      </w:r>
      <w:r w:rsidRPr="00754B5A">
        <w:rPr>
          <w:rFonts w:cstheme="minorHAnsi"/>
        </w:rPr>
        <w:t>skupaj z zakonskimi zamudnimi obrestmi pod pogoji določenimi v prvem in drugem odstavku 1</w:t>
      </w:r>
      <w:r w:rsidR="008C7AC5" w:rsidRPr="00754B5A">
        <w:rPr>
          <w:rFonts w:cstheme="minorHAnsi"/>
        </w:rPr>
        <w:t>1</w:t>
      </w:r>
      <w:r w:rsidRPr="00754B5A">
        <w:rPr>
          <w:rFonts w:cstheme="minorHAnsi"/>
        </w:rPr>
        <w:t>. člena te pogodbe</w:t>
      </w:r>
      <w:r w:rsidRPr="00754B5A">
        <w:rPr>
          <w:rFonts w:cstheme="minorHAnsi"/>
          <w:bCs/>
          <w:iCs/>
        </w:rPr>
        <w:t xml:space="preserve">.   </w:t>
      </w:r>
    </w:p>
    <w:p w14:paraId="69F39C1B" w14:textId="77777777" w:rsidR="00583907" w:rsidRPr="00754B5A" w:rsidRDefault="00583907" w:rsidP="00536217">
      <w:pPr>
        <w:autoSpaceDE w:val="0"/>
        <w:autoSpaceDN w:val="0"/>
        <w:adjustRightInd w:val="0"/>
        <w:spacing w:after="0" w:line="240" w:lineRule="auto"/>
        <w:jc w:val="both"/>
        <w:rPr>
          <w:rFonts w:cstheme="minorHAnsi"/>
          <w:bCs/>
          <w:iCs/>
        </w:rPr>
      </w:pPr>
    </w:p>
    <w:p w14:paraId="41B8A714" w14:textId="0957CC16" w:rsidR="00583907" w:rsidRPr="00754B5A" w:rsidRDefault="00583907" w:rsidP="00536217">
      <w:pPr>
        <w:autoSpaceDE w:val="0"/>
        <w:autoSpaceDN w:val="0"/>
        <w:adjustRightInd w:val="0"/>
        <w:spacing w:after="0" w:line="240" w:lineRule="auto"/>
        <w:jc w:val="both"/>
        <w:rPr>
          <w:rFonts w:cstheme="minorHAnsi"/>
          <w:color w:val="000000"/>
          <w:lang w:eastAsia="sl-SI"/>
        </w:rPr>
      </w:pPr>
      <w:r w:rsidRPr="00754B5A">
        <w:rPr>
          <w:rFonts w:cstheme="minorHAnsi"/>
          <w:color w:val="000000"/>
        </w:rPr>
        <w:t xml:space="preserve">V primeru, da nadzorni organi odkrijejo, da posamezna dokazila manjkajo ali so neustrezna, (kar pomeni prekinitev revizijske sledi), se (so)financiranje RRI programa lahko zaustavi do ponovne vzpostavitve revizijske sledi. Če končni prejemnik revizijske sledi v postavljenem roku ponovno ne </w:t>
      </w:r>
      <w:r w:rsidRPr="00754B5A">
        <w:rPr>
          <w:rFonts w:cstheme="minorHAnsi"/>
          <w:color w:val="000000"/>
        </w:rPr>
        <w:lastRenderedPageBreak/>
        <w:t>vzpostavi ali pa zaradi narave kršitve oziroma nepravilnosti to ni mogoče, ARRS ravna skladno z 1</w:t>
      </w:r>
      <w:r w:rsidR="008C7AC5" w:rsidRPr="00754B5A">
        <w:rPr>
          <w:rFonts w:cstheme="minorHAnsi"/>
          <w:color w:val="000000"/>
        </w:rPr>
        <w:t>1</w:t>
      </w:r>
      <w:r w:rsidRPr="00754B5A">
        <w:rPr>
          <w:rFonts w:cstheme="minorHAnsi"/>
          <w:color w:val="000000"/>
        </w:rPr>
        <w:t>. členom te pogodbe.</w:t>
      </w:r>
    </w:p>
    <w:p w14:paraId="63EE79FD" w14:textId="77777777" w:rsidR="00583907" w:rsidRPr="00754B5A" w:rsidRDefault="00583907" w:rsidP="00536217">
      <w:pPr>
        <w:autoSpaceDE w:val="0"/>
        <w:autoSpaceDN w:val="0"/>
        <w:adjustRightInd w:val="0"/>
        <w:spacing w:after="0" w:line="240" w:lineRule="auto"/>
        <w:jc w:val="both"/>
        <w:rPr>
          <w:rFonts w:cstheme="minorHAnsi"/>
          <w:color w:val="000000"/>
        </w:rPr>
      </w:pPr>
    </w:p>
    <w:p w14:paraId="4ECAC2F0"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Nadzorni organi v primeru ugotovljenih kršitev pogodbenih obveznosti ali nepravilnosti ravnajo v skladu z veljavnimi smernicami, priročniki in ostalimi akti koordinacijskega organa iz 1. člena te pogodbe oziroma drugimi akti, ki so podlaga za določanje finančnega popravka. </w:t>
      </w:r>
    </w:p>
    <w:p w14:paraId="53A55DD5" w14:textId="77777777" w:rsidR="00583907" w:rsidRPr="00754B5A" w:rsidRDefault="00583907" w:rsidP="00536217">
      <w:pPr>
        <w:spacing w:after="0" w:line="240" w:lineRule="auto"/>
        <w:jc w:val="both"/>
        <w:rPr>
          <w:rFonts w:cstheme="minorHAnsi"/>
          <w:color w:val="000000"/>
        </w:rPr>
      </w:pPr>
    </w:p>
    <w:p w14:paraId="0A0D9CC2"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ARRS lahko za spremljanje, nadzor in evalvacijo RRI programa ter porabo proračunskih sredstev angažira tudi zunanje izvajalce.</w:t>
      </w:r>
    </w:p>
    <w:p w14:paraId="474372ED" w14:textId="77777777" w:rsidR="00583907" w:rsidRPr="00754B5A" w:rsidRDefault="00583907" w:rsidP="00536217">
      <w:pPr>
        <w:spacing w:after="0" w:line="240" w:lineRule="auto"/>
        <w:jc w:val="both"/>
        <w:rPr>
          <w:rFonts w:cstheme="minorHAnsi"/>
          <w:color w:val="000000"/>
        </w:rPr>
      </w:pPr>
    </w:p>
    <w:p w14:paraId="019CCDA3" w14:textId="77777777" w:rsidR="00583907" w:rsidRPr="00754B5A" w:rsidRDefault="00583907" w:rsidP="00583907">
      <w:pPr>
        <w:spacing w:after="0"/>
        <w:jc w:val="center"/>
        <w:outlineLvl w:val="0"/>
        <w:rPr>
          <w:rFonts w:cstheme="minorHAnsi"/>
          <w:b/>
          <w:color w:val="000000"/>
        </w:rPr>
      </w:pPr>
      <w:r w:rsidRPr="00754B5A">
        <w:rPr>
          <w:rFonts w:cstheme="minorHAnsi"/>
          <w:b/>
          <w:color w:val="000000"/>
        </w:rPr>
        <w:t>VI. PRAVICE IN OBVEZNOSTI KONČNEGA PREJEMNIKA</w:t>
      </w:r>
    </w:p>
    <w:p w14:paraId="77898A07" w14:textId="77777777" w:rsidR="00583907" w:rsidRPr="00754B5A" w:rsidRDefault="00583907" w:rsidP="00583907">
      <w:pPr>
        <w:spacing w:after="0"/>
        <w:rPr>
          <w:rFonts w:cstheme="minorHAnsi"/>
          <w:color w:val="000000"/>
        </w:rPr>
      </w:pPr>
    </w:p>
    <w:p w14:paraId="72812800"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5FE87E4F"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(obveznosti končnega prejemnika)</w:t>
      </w:r>
    </w:p>
    <w:p w14:paraId="754295B5" w14:textId="77777777" w:rsidR="00583907" w:rsidRPr="00754B5A" w:rsidRDefault="00583907" w:rsidP="00583907">
      <w:pPr>
        <w:spacing w:after="0"/>
        <w:rPr>
          <w:rFonts w:cstheme="minorHAnsi"/>
          <w:color w:val="000000"/>
        </w:rPr>
      </w:pPr>
    </w:p>
    <w:p w14:paraId="16762802" w14:textId="77777777" w:rsidR="00583907" w:rsidRPr="00754B5A" w:rsidRDefault="00583907" w:rsidP="00536217">
      <w:pPr>
        <w:widowControl w:val="0"/>
        <w:spacing w:after="0" w:line="240" w:lineRule="auto"/>
        <w:jc w:val="both"/>
        <w:rPr>
          <w:rFonts w:eastAsia="Calibri" w:cstheme="minorHAnsi"/>
          <w:snapToGrid w:val="0"/>
          <w:color w:val="000000"/>
        </w:rPr>
      </w:pPr>
      <w:r w:rsidRPr="00754B5A">
        <w:rPr>
          <w:rFonts w:cstheme="minorHAnsi"/>
          <w:color w:val="000000"/>
        </w:rPr>
        <w:t>Končni prejemnik</w:t>
      </w:r>
      <w:r w:rsidRPr="00754B5A">
        <w:rPr>
          <w:rFonts w:eastAsia="Calibri" w:cstheme="minorHAnsi"/>
          <w:snapToGrid w:val="0"/>
          <w:color w:val="000000"/>
        </w:rPr>
        <w:t xml:space="preserve"> je odgovoren za pravilno, zakonito, gospodarno in učinkovito izvedbo RRI programa, ki je predmet te pogodbe.</w:t>
      </w:r>
    </w:p>
    <w:p w14:paraId="4DE993E4" w14:textId="77777777" w:rsidR="00583907" w:rsidRPr="00754B5A" w:rsidRDefault="00583907" w:rsidP="00536217">
      <w:pPr>
        <w:widowControl w:val="0"/>
        <w:spacing w:after="0" w:line="240" w:lineRule="auto"/>
        <w:jc w:val="both"/>
        <w:rPr>
          <w:rFonts w:eastAsia="Calibri" w:cstheme="minorHAnsi"/>
          <w:snapToGrid w:val="0"/>
          <w:color w:val="000000"/>
        </w:rPr>
      </w:pPr>
    </w:p>
    <w:p w14:paraId="14DB7064" w14:textId="77777777" w:rsidR="00583907" w:rsidRPr="00754B5A" w:rsidRDefault="00583907" w:rsidP="00536217">
      <w:pPr>
        <w:widowControl w:val="0"/>
        <w:spacing w:after="0" w:line="240" w:lineRule="auto"/>
        <w:jc w:val="both"/>
        <w:rPr>
          <w:rFonts w:eastAsia="Calibri" w:cstheme="minorHAnsi"/>
          <w:snapToGrid w:val="0"/>
          <w:color w:val="000000"/>
        </w:rPr>
      </w:pPr>
      <w:r w:rsidRPr="00754B5A">
        <w:rPr>
          <w:rFonts w:cstheme="minorHAnsi"/>
          <w:color w:val="000000"/>
        </w:rPr>
        <w:t>Končni prejemnik</w:t>
      </w:r>
      <w:r w:rsidRPr="00754B5A">
        <w:rPr>
          <w:rFonts w:eastAsia="Calibri" w:cstheme="minorHAnsi"/>
          <w:snapToGrid w:val="0"/>
          <w:color w:val="000000"/>
        </w:rPr>
        <w:t xml:space="preserve"> zagotavlja, da:</w:t>
      </w:r>
    </w:p>
    <w:p w14:paraId="417368A5"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je ARRS seznanil z vsemi dejstvi in podatki, ki so mu bili znani ali bi mu morali biti znani in ki bi lahko vplivali na odločitev ARRS o sklenitvi te pogodbe, ter da so vsi podatki, ki jih je posredoval ARRS v zvezi s to pogodbo resnični in popolni tudi v času njene sklenitve,</w:t>
      </w:r>
    </w:p>
    <w:p w14:paraId="03826440" w14:textId="56F1A976"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je pooblaščen s strani članov konzorcija za podpis in izvajanje te pogodbe ter ima z njimi urejene pogodbene odnose, vključno s solidarno odgovornostjo, kot je opredeljena v </w:t>
      </w:r>
      <w:r w:rsidR="008C7AC5" w:rsidRPr="00754B5A">
        <w:rPr>
          <w:rFonts w:asciiTheme="minorHAnsi" w:hAnsiTheme="minorHAnsi" w:cstheme="minorHAnsi"/>
          <w:color w:val="000000"/>
          <w:sz w:val="22"/>
          <w:szCs w:val="22"/>
        </w:rPr>
        <w:t>19</w:t>
      </w:r>
      <w:r w:rsidRPr="00754B5A">
        <w:rPr>
          <w:rFonts w:asciiTheme="minorHAnsi" w:hAnsiTheme="minorHAnsi" w:cstheme="minorHAnsi"/>
          <w:color w:val="000000"/>
          <w:sz w:val="22"/>
          <w:szCs w:val="22"/>
        </w:rPr>
        <w:t xml:space="preserve">. členu te pogodbe,  </w:t>
      </w:r>
    </w:p>
    <w:p w14:paraId="3C4CAAB7" w14:textId="77777777"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so pogodbo ter vse druge listine v zvezi s to pogodbo podpisale pooblaščene osebe,</w:t>
      </w:r>
    </w:p>
    <w:p w14:paraId="643E028C" w14:textId="412033DE" w:rsidR="00583907" w:rsidRPr="00754B5A" w:rsidRDefault="00583907" w:rsidP="00536217">
      <w:pPr>
        <w:widowControl w:val="0"/>
        <w:spacing w:after="0" w:line="240" w:lineRule="auto"/>
        <w:jc w:val="both"/>
        <w:rPr>
          <w:rFonts w:eastAsia="Calibri" w:cstheme="minorHAnsi"/>
          <w:snapToGrid w:val="0"/>
          <w:color w:val="000000"/>
        </w:rPr>
      </w:pPr>
      <w:r w:rsidRPr="00754B5A">
        <w:rPr>
          <w:rFonts w:eastAsia="Calibri" w:cstheme="minorHAnsi"/>
          <w:snapToGrid w:val="0"/>
          <w:color w:val="000000"/>
        </w:rPr>
        <w:t>v nasprotnem primeru se to šteje kot  bistvena  kršitev pogodbe o (so)financiranju in ARRS ravna skladno z 1</w:t>
      </w:r>
      <w:r w:rsidR="008C7AC5" w:rsidRPr="00754B5A">
        <w:rPr>
          <w:rFonts w:eastAsia="Calibri" w:cstheme="minorHAnsi"/>
          <w:snapToGrid w:val="0"/>
          <w:color w:val="000000"/>
        </w:rPr>
        <w:t>1</w:t>
      </w:r>
      <w:r w:rsidRPr="00754B5A">
        <w:rPr>
          <w:rFonts w:eastAsia="Calibri" w:cstheme="minorHAnsi"/>
          <w:snapToGrid w:val="0"/>
          <w:color w:val="000000"/>
        </w:rPr>
        <w:t>. členom te pogodbe.</w:t>
      </w:r>
    </w:p>
    <w:p w14:paraId="39F4AD6B" w14:textId="77777777" w:rsidR="00583907" w:rsidRPr="00754B5A" w:rsidRDefault="00583907" w:rsidP="00536217">
      <w:pPr>
        <w:widowControl w:val="0"/>
        <w:spacing w:after="0" w:line="240" w:lineRule="auto"/>
        <w:jc w:val="both"/>
        <w:rPr>
          <w:rFonts w:eastAsia="Calibri" w:cstheme="minorHAnsi"/>
          <w:snapToGrid w:val="0"/>
          <w:color w:val="000000"/>
        </w:rPr>
      </w:pPr>
    </w:p>
    <w:p w14:paraId="7AADC5AC" w14:textId="77777777" w:rsidR="00583907" w:rsidRPr="00754B5A" w:rsidRDefault="00583907" w:rsidP="00536217">
      <w:pPr>
        <w:pStyle w:val="Telobesedila2"/>
        <w:spacing w:after="0" w:line="240" w:lineRule="auto"/>
        <w:jc w:val="both"/>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Končni prejemnik se zavezuje, da: </w:t>
      </w:r>
    </w:p>
    <w:p w14:paraId="77855596" w14:textId="47496955"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spoštoval vso zakonodajo in pravila, ki veljajo za porabo sredstev Sklada NOO ter predpise s področja državnih pomoči</w:t>
      </w:r>
      <w:r w:rsidR="008C7AC5" w:rsidRPr="00754B5A">
        <w:rPr>
          <w:rFonts w:asciiTheme="minorHAnsi" w:hAnsiTheme="minorHAnsi" w:cstheme="minorHAnsi"/>
          <w:color w:val="000000"/>
          <w:sz w:val="22"/>
          <w:szCs w:val="22"/>
        </w:rPr>
        <w:t>;</w:t>
      </w:r>
    </w:p>
    <w:p w14:paraId="5131504E" w14:textId="2235BB68"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bo v roku sedmih (7) dni od nastanka spremembe pri sebi oziroma </w:t>
      </w:r>
      <w:r w:rsidR="007B4AA1" w:rsidRPr="00754B5A">
        <w:rPr>
          <w:rFonts w:asciiTheme="minorHAnsi" w:hAnsiTheme="minorHAnsi" w:cstheme="minorHAnsi"/>
          <w:color w:val="000000"/>
          <w:sz w:val="22"/>
          <w:szCs w:val="22"/>
        </w:rPr>
        <w:t>ostalih konzorcijskih partnerjih</w:t>
      </w:r>
      <w:r w:rsidRPr="00754B5A">
        <w:rPr>
          <w:rFonts w:asciiTheme="minorHAnsi" w:hAnsiTheme="minorHAnsi" w:cstheme="minorHAnsi"/>
          <w:color w:val="000000"/>
          <w:sz w:val="22"/>
          <w:szCs w:val="22"/>
        </w:rPr>
        <w:t xml:space="preserve"> obvestil ARRS o vseh statusnih spremembah, kot so sprememba sedeža ali dejavnosti, sprememba pooblaščenih oseb, sprememba deleža ustanoviteljev nad 10 % oziroma sprememba deležev, ki bi kakorkoli spremenile status končnega prejemnika</w:t>
      </w:r>
      <w:r w:rsidR="008C7AC5"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6BE2A111" w14:textId="453C38DE" w:rsidR="00583907" w:rsidRPr="00754B5A" w:rsidRDefault="00583907" w:rsidP="00536217">
      <w:pPr>
        <w:pStyle w:val="Telobesedila"/>
        <w:numPr>
          <w:ilvl w:val="0"/>
          <w:numId w:val="6"/>
        </w:numPr>
        <w:rPr>
          <w:rFonts w:asciiTheme="minorHAnsi" w:hAnsiTheme="minorHAnsi" w:cstheme="minorHAnsi"/>
          <w:color w:val="000000"/>
          <w:sz w:val="22"/>
          <w:szCs w:val="22"/>
        </w:rPr>
      </w:pPr>
      <w:bookmarkStart w:id="36" w:name="_Hlk126568689"/>
      <w:r w:rsidRPr="00754B5A">
        <w:rPr>
          <w:rFonts w:asciiTheme="minorHAnsi" w:hAnsiTheme="minorHAnsi" w:cstheme="minorHAnsi"/>
          <w:color w:val="000000"/>
          <w:sz w:val="22"/>
          <w:szCs w:val="22"/>
        </w:rPr>
        <w:t>bo rezultat dokončanega RRI programa uporabljal skladno s prijavo na javni razpis;</w:t>
      </w:r>
      <w:bookmarkEnd w:id="36"/>
    </w:p>
    <w:p w14:paraId="7049F61E" w14:textId="102E22EB"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obveznosti, ki jih prevzema s to pogodbo, izpolnjeval v skladu z določili in sestavnimi deli te pogodbe in javnega razpisa ter aktivnosti RRI programa izvedel strokovno in vestno ter v določenih rokih</w:t>
      </w:r>
      <w:r w:rsidR="008C7AC5" w:rsidRPr="00754B5A">
        <w:rPr>
          <w:rFonts w:asciiTheme="minorHAnsi" w:hAnsiTheme="minorHAnsi" w:cstheme="minorHAnsi"/>
          <w:color w:val="000000"/>
          <w:sz w:val="22"/>
          <w:szCs w:val="22"/>
        </w:rPr>
        <w:t>;</w:t>
      </w:r>
    </w:p>
    <w:p w14:paraId="6073E14C" w14:textId="3A33C40A"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predložil vloge za izplačilo z dokazili o upravičenosti stroškov v določenih rokih</w:t>
      </w:r>
      <w:r w:rsidR="008C7AC5"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5896F8F3" w14:textId="34B0C5FA"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sredstva, pridobljena po tej pogodbi, porabil namensko in izključno v skladu z javnim razpisom, razpisno dokumentacijo in to pogodbo ter izključno za izvajanje RRI programa, katerega (so)financiranje je predmet te pogodbe</w:t>
      </w:r>
      <w:r w:rsidR="008C7AC5" w:rsidRPr="00754B5A">
        <w:rPr>
          <w:rFonts w:asciiTheme="minorHAnsi" w:hAnsiTheme="minorHAnsi" w:cstheme="minorHAnsi"/>
          <w:color w:val="000000"/>
          <w:sz w:val="22"/>
          <w:szCs w:val="22"/>
        </w:rPr>
        <w:t>;</w:t>
      </w:r>
    </w:p>
    <w:p w14:paraId="32D96209" w14:textId="4FCDDEF6"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ARRS seznanil z vsemi dejstvi in podatki tekom izvajanja RRI programa, ki bodo resnični in popolni</w:t>
      </w:r>
      <w:r w:rsidR="008C7AC5"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5892D25A" w14:textId="2738F083" w:rsidR="00583907" w:rsidRPr="00754B5A" w:rsidRDefault="00583907" w:rsidP="00583907">
      <w:pPr>
        <w:pStyle w:val="Telobesedila"/>
        <w:numPr>
          <w:ilvl w:val="0"/>
          <w:numId w:val="6"/>
        </w:numPr>
        <w:rPr>
          <w:rFonts w:asciiTheme="minorHAnsi" w:hAnsiTheme="minorHAnsi" w:cstheme="minorHAnsi"/>
          <w:color w:val="000000"/>
          <w:sz w:val="22"/>
          <w:szCs w:val="22"/>
        </w:rPr>
      </w:pPr>
      <w:bookmarkStart w:id="37" w:name="_Hlk126576312"/>
      <w:r w:rsidRPr="00754B5A">
        <w:rPr>
          <w:rFonts w:asciiTheme="minorHAnsi" w:hAnsiTheme="minorHAnsi" w:cstheme="minorHAnsi"/>
          <w:color w:val="000000"/>
          <w:sz w:val="22"/>
          <w:szCs w:val="22"/>
        </w:rPr>
        <w:t>bo pri porabi teh sredstev upošteval zakon, ki ureja javno naročanje. V primeru naročil končnega prejemnika, ki ni naročnik po zakonu, ki ureja javno naročanje ali k temu ni zavezan po javnem razpisu, pa se končni prejemnik zavezuje, da bo pri naročanju blaga ali storitev spoštoval načela gospodarnosti, učinkovitosti in uspešnosti javnega naročanja, kadar je vrednost naročila brez DDV enaka ali višja od 10.000 EUR</w:t>
      </w:r>
      <w:r w:rsidR="008C7AC5" w:rsidRPr="00754B5A">
        <w:rPr>
          <w:rFonts w:asciiTheme="minorHAnsi" w:hAnsiTheme="minorHAnsi" w:cstheme="minorHAnsi"/>
          <w:color w:val="000000"/>
          <w:sz w:val="22"/>
          <w:szCs w:val="22"/>
        </w:rPr>
        <w:t>;</w:t>
      </w:r>
    </w:p>
    <w:bookmarkEnd w:id="37"/>
    <w:p w14:paraId="139CB3CB" w14:textId="288CE0A0"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lastRenderedPageBreak/>
        <w:t>bo vzpostavil ločeno računovodsko spremljanje izdatkov RRI programa na posebnem stroškovnem mestu ali ustrezno računovodsko kodo za vse transakcije v zvezi s programom in za vsak projekt RRI programa posebej, tako da je v vsakem trenutku zagotovljen pregled nad namensko porabo sredstev; navedeno ne velja za poenostavljene oblike nepovratnih sredstev in vračljive podpore, za katere pa bo končni prejemnik dolžan na ločenem stroškovnem mestu (računovodski kodi) RRI programa knjižiti le prihodke oziroma prilive, medtem ko stroškov (izdatkov), ki se nanašajo in poplačujejo iz prejetih sredstev, ni treba evidentirati na stroškovnem mestu (računovodski kodi) RRI programa</w:t>
      </w:r>
      <w:r w:rsidR="008C7AC5" w:rsidRPr="00754B5A">
        <w:rPr>
          <w:rFonts w:asciiTheme="minorHAnsi" w:hAnsiTheme="minorHAnsi" w:cstheme="minorHAnsi"/>
          <w:color w:val="000000"/>
          <w:sz w:val="22"/>
          <w:szCs w:val="22"/>
        </w:rPr>
        <w:t>;</w:t>
      </w:r>
    </w:p>
    <w:p w14:paraId="7DAA3834" w14:textId="621D933C"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podatke o izvedbi RRI programa in rezultatih porabljenih sredstev zbiral in posredoval ARRS redno v okviru vlog za izplačilo in preko informacijskega sistema koordinacijskega organa v skladu z določili te pogodbe in veljavnimi smernicami, priročniki in ostalimi akti koordinacijskega ter navodili ARRS iz 1. člena te pogodbe</w:t>
      </w:r>
      <w:r w:rsidR="008C7AC5" w:rsidRPr="00754B5A">
        <w:rPr>
          <w:rFonts w:asciiTheme="minorHAnsi" w:hAnsiTheme="minorHAnsi" w:cstheme="minorHAnsi"/>
          <w:color w:val="000000"/>
          <w:sz w:val="22"/>
          <w:szCs w:val="22"/>
        </w:rPr>
        <w:t>;</w:t>
      </w:r>
    </w:p>
    <w:p w14:paraId="063B0B58" w14:textId="3ED16174"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ne glede na prejšnjo alinejo na zahtevo ARRS posredoval dodatna poročila o poteku aktivnosti in porabi sredstev po tej pogodbi oziroma bo na zahtevo ARRS uporabljal drugačen način poročanja</w:t>
      </w:r>
      <w:r w:rsidR="008C7AC5"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222EEA8A" w14:textId="3562A458"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o morebitnih težavah pri izvajanju določil pogodbe pisno obvestil ARRS najpozneje v sedmih (7) dneh od njihovega nastanka, oziroma takoj, ko izve za ovire, ki bi vplivale na izvedbo RRI programa, če za te ovire izve po preteku tega roka</w:t>
      </w:r>
      <w:r w:rsidR="008C7AC5" w:rsidRPr="00754B5A">
        <w:rPr>
          <w:rFonts w:asciiTheme="minorHAnsi" w:hAnsiTheme="minorHAnsi" w:cstheme="minorHAnsi"/>
          <w:color w:val="000000"/>
          <w:sz w:val="22"/>
          <w:szCs w:val="22"/>
        </w:rPr>
        <w:t>;</w:t>
      </w:r>
    </w:p>
    <w:p w14:paraId="7CE8731E" w14:textId="67814DBC" w:rsidR="00583907" w:rsidRPr="00754B5A" w:rsidRDefault="00583907" w:rsidP="00583907">
      <w:pPr>
        <w:pStyle w:val="Odstavekseznama"/>
        <w:numPr>
          <w:ilvl w:val="0"/>
          <w:numId w:val="6"/>
        </w:numPr>
        <w:jc w:val="both"/>
        <w:rPr>
          <w:rFonts w:asciiTheme="minorHAnsi" w:hAnsiTheme="minorHAnsi" w:cstheme="minorHAnsi"/>
          <w:color w:val="000000"/>
          <w:szCs w:val="22"/>
        </w:rPr>
      </w:pPr>
      <w:r w:rsidRPr="00754B5A">
        <w:rPr>
          <w:rFonts w:asciiTheme="minorHAnsi" w:hAnsiTheme="minorHAnsi" w:cstheme="minorHAnsi"/>
          <w:color w:val="000000"/>
          <w:szCs w:val="22"/>
        </w:rPr>
        <w:t>bo vsa izdelana gradiva za namen javne objave v okviru RRI programa posredoval ARRS tudi v elektronski obliki, ki bodo dostopna tudi na spletni strani ARRS</w:t>
      </w:r>
      <w:r w:rsidR="008C7AC5" w:rsidRPr="00754B5A">
        <w:rPr>
          <w:rFonts w:asciiTheme="minorHAnsi" w:hAnsiTheme="minorHAnsi" w:cstheme="minorHAnsi"/>
          <w:color w:val="000000"/>
          <w:szCs w:val="22"/>
        </w:rPr>
        <w:t>;</w:t>
      </w:r>
    </w:p>
    <w:p w14:paraId="7C952E92" w14:textId="3F43FBFB" w:rsidR="00583907" w:rsidRPr="00754B5A" w:rsidRDefault="00583907" w:rsidP="00583907">
      <w:pPr>
        <w:pStyle w:val="Odstavekseznama"/>
        <w:numPr>
          <w:ilvl w:val="0"/>
          <w:numId w:val="6"/>
        </w:numPr>
        <w:spacing w:before="60"/>
        <w:jc w:val="both"/>
        <w:rPr>
          <w:rFonts w:asciiTheme="minorHAnsi" w:hAnsiTheme="minorHAnsi" w:cstheme="minorHAnsi"/>
          <w:color w:val="000000"/>
          <w:szCs w:val="22"/>
        </w:rPr>
      </w:pPr>
      <w:r w:rsidRPr="00754B5A">
        <w:rPr>
          <w:rFonts w:asciiTheme="minorHAnsi" w:hAnsiTheme="minorHAnsi" w:cstheme="minorHAnsi"/>
          <w:color w:val="000000"/>
          <w:szCs w:val="22"/>
        </w:rPr>
        <w:t>bo dosegel mejnike, cilje in kazalnike ter prispevek k zelenemu in digitalnemu prehodu skladno z NOO, javnim razpisom in prijavo na javni razpis</w:t>
      </w:r>
      <w:r w:rsidR="008C7AC5" w:rsidRPr="00754B5A">
        <w:rPr>
          <w:rFonts w:asciiTheme="minorHAnsi" w:hAnsiTheme="minorHAnsi" w:cstheme="minorHAnsi"/>
          <w:color w:val="000000"/>
          <w:szCs w:val="22"/>
        </w:rPr>
        <w:t>;</w:t>
      </w:r>
    </w:p>
    <w:p w14:paraId="02288DCE" w14:textId="3E724616"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bo za namen spremljanja in vrednotenja RRI programa skladno z 18., 20., 29. in 30. členom Uredbe (EU) 2021/241, z Uredbo (EU, Euratom) 2020/2092, 10. in 11. členom uredbe o izvajanju mehanizma ter veljavnimi smernicami, priročniki in ostalimi akti koordinacijskega organa ter navodili ARRS iz 1. člena te pogodbe spremljal in ARRS zagotavljal podatke o doseganju mejnikov, ciljev in kazalnikov </w:t>
      </w:r>
      <w:r w:rsidR="00E64B0C" w:rsidRPr="00754B5A">
        <w:rPr>
          <w:rFonts w:asciiTheme="minorHAnsi" w:hAnsiTheme="minorHAnsi" w:cstheme="minorHAnsi"/>
          <w:color w:val="000000"/>
          <w:sz w:val="22"/>
          <w:szCs w:val="22"/>
        </w:rPr>
        <w:t xml:space="preserve">RRI </w:t>
      </w:r>
      <w:r w:rsidRPr="00754B5A">
        <w:rPr>
          <w:rFonts w:asciiTheme="minorHAnsi" w:hAnsiTheme="minorHAnsi" w:cstheme="minorHAnsi"/>
          <w:color w:val="000000"/>
          <w:sz w:val="22"/>
          <w:szCs w:val="22"/>
        </w:rPr>
        <w:t xml:space="preserve">programa, vključno s podatki, ki so podrobneje opredeljeni v točki </w:t>
      </w:r>
      <w:r w:rsidR="00E64B0C" w:rsidRPr="00754B5A">
        <w:rPr>
          <w:rFonts w:asciiTheme="minorHAnsi" w:hAnsiTheme="minorHAnsi" w:cstheme="minorHAnsi"/>
          <w:color w:val="000000"/>
          <w:sz w:val="22"/>
          <w:szCs w:val="22"/>
        </w:rPr>
        <w:t>16</w:t>
      </w:r>
      <w:r w:rsidRPr="00754B5A">
        <w:rPr>
          <w:rFonts w:asciiTheme="minorHAnsi" w:hAnsiTheme="minorHAnsi" w:cstheme="minorHAnsi"/>
          <w:color w:val="000000"/>
          <w:sz w:val="22"/>
          <w:szCs w:val="22"/>
        </w:rPr>
        <w:t xml:space="preserve"> </w:t>
      </w:r>
      <w:r w:rsidR="00E64B0C" w:rsidRPr="00754B5A">
        <w:rPr>
          <w:rFonts w:asciiTheme="minorHAnsi" w:hAnsiTheme="minorHAnsi" w:cstheme="minorHAnsi"/>
          <w:color w:val="000000"/>
          <w:sz w:val="22"/>
          <w:szCs w:val="22"/>
        </w:rPr>
        <w:t xml:space="preserve">obrazca 2 – Predstavitev RRI programa </w:t>
      </w:r>
      <w:r w:rsidRPr="00754B5A">
        <w:rPr>
          <w:rFonts w:asciiTheme="minorHAnsi" w:hAnsiTheme="minorHAnsi" w:cstheme="minorHAnsi"/>
          <w:color w:val="000000"/>
          <w:sz w:val="22"/>
          <w:szCs w:val="22"/>
        </w:rPr>
        <w:t xml:space="preserve">prijave </w:t>
      </w:r>
      <w:r w:rsidR="001F2B13" w:rsidRPr="00754B5A">
        <w:rPr>
          <w:rFonts w:asciiTheme="minorHAnsi" w:hAnsiTheme="minorHAnsi" w:cstheme="minorHAnsi"/>
          <w:color w:val="000000"/>
          <w:sz w:val="22"/>
          <w:szCs w:val="22"/>
        </w:rPr>
        <w:t>na javni razpis</w:t>
      </w:r>
      <w:r w:rsidRPr="00754B5A">
        <w:rPr>
          <w:rFonts w:asciiTheme="minorHAnsi" w:hAnsiTheme="minorHAnsi" w:cstheme="minorHAnsi"/>
          <w:color w:val="000000"/>
          <w:sz w:val="22"/>
          <w:szCs w:val="22"/>
        </w:rPr>
        <w:t>, ki je sestavni del te pogodbe kot priloga 1</w:t>
      </w:r>
      <w:r w:rsidR="008C7AC5"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68D4C790" w14:textId="29E912DE"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prihodke spremljal skladno s priglašeno shemo državnih pomoči</w:t>
      </w:r>
      <w:r w:rsidR="008C7AC5" w:rsidRPr="00754B5A">
        <w:rPr>
          <w:rFonts w:asciiTheme="minorHAnsi" w:hAnsiTheme="minorHAnsi" w:cstheme="minorHAnsi"/>
          <w:color w:val="000000"/>
          <w:sz w:val="22"/>
          <w:szCs w:val="22"/>
        </w:rPr>
        <w:t>;</w:t>
      </w:r>
    </w:p>
    <w:p w14:paraId="45F8D434" w14:textId="3A89B880"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v skladu z 22. členom Uredbe (EU) 2021/241 ter 21. in 28. členom uredbe o izvajanju mehanizma zagotavljal revizijsko sled in hranil vso originalno dokumentacijo v zvezi z RRI programom kot dokazila za potrebe nadzora in spremljanja na nivoju RRI programa ter bo zagotavljal dostop do navedene dokumentacije, in sicer deset (10) let po zadnjem plačilu, prejetem od Evropske komisije v zvezi z izvajanjem NOO. Če pravila o državnih pomočeh določajo daljše roke hrambe in dostopnosti dokumentov, veljajo slednja. O natančnem datumu za hrambo dokumentacije bo ARRS po končanem RRI programu pisno obvestil končnega prejemnika</w:t>
      </w:r>
      <w:r w:rsidR="008C7AC5" w:rsidRPr="00754B5A">
        <w:rPr>
          <w:rFonts w:asciiTheme="minorHAnsi" w:hAnsiTheme="minorHAnsi" w:cstheme="minorHAnsi"/>
          <w:color w:val="000000"/>
          <w:sz w:val="22"/>
          <w:szCs w:val="22"/>
        </w:rPr>
        <w:t>;</w:t>
      </w:r>
    </w:p>
    <w:p w14:paraId="75F1A727" w14:textId="1C66928E"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bo upošteval </w:t>
      </w:r>
      <w:bookmarkStart w:id="38" w:name="_Hlk130472215"/>
      <w:r w:rsidRPr="00754B5A">
        <w:rPr>
          <w:rFonts w:asciiTheme="minorHAnsi" w:hAnsiTheme="minorHAnsi" w:cstheme="minorHAnsi"/>
          <w:color w:val="000000"/>
          <w:sz w:val="22"/>
          <w:szCs w:val="22"/>
        </w:rPr>
        <w:t>pravila informiranja, komuniciranja in obveščanja javnosti pri izvajanju RRI programa v skladu s členom</w:t>
      </w:r>
      <w:r w:rsidR="00DD4D63" w:rsidRPr="00754B5A">
        <w:rPr>
          <w:rFonts w:asciiTheme="minorHAnsi" w:hAnsiTheme="minorHAnsi" w:cstheme="minorHAnsi"/>
          <w:color w:val="000000"/>
          <w:sz w:val="22"/>
          <w:szCs w:val="22"/>
        </w:rPr>
        <w:t xml:space="preserve"> 34</w:t>
      </w:r>
      <w:r w:rsidRPr="00754B5A">
        <w:rPr>
          <w:rFonts w:asciiTheme="minorHAnsi" w:hAnsiTheme="minorHAnsi" w:cstheme="minorHAnsi"/>
          <w:color w:val="000000"/>
          <w:sz w:val="22"/>
          <w:szCs w:val="22"/>
        </w:rPr>
        <w:t xml:space="preserve"> Uredbe (EU) 2021/241, javnim razpisom ter veljavnimi smernicami, priročniki in ostalimi akti koordinacijskega organa ter navodili ARRS iz 1. člena te pogodbe</w:t>
      </w:r>
      <w:bookmarkEnd w:id="38"/>
      <w:r w:rsidR="008C7AC5" w:rsidRPr="00754B5A">
        <w:rPr>
          <w:rFonts w:asciiTheme="minorHAnsi" w:hAnsiTheme="minorHAnsi" w:cstheme="minorHAnsi"/>
          <w:color w:val="000000"/>
          <w:sz w:val="22"/>
          <w:szCs w:val="22"/>
        </w:rPr>
        <w:t>;</w:t>
      </w:r>
    </w:p>
    <w:p w14:paraId="52A68252" w14:textId="24604A6E"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skladno z vsakokrat veljavnimi smernicami, priročniki in ostalimi akti koordinacijskega organa ter navodili ARRS iz 1. člena te pogodbe o poteku aktivnosti/del in rezultatih porabljenih sredstev v fazi izvajanja RRI programa poročal ARRS redno v okviru vloge za izplačilo in polletno ter po izplačilu zadnje vloge za izplačilo pripravil in ARRS predložil končno poročilo</w:t>
      </w:r>
      <w:r w:rsidR="008C7AC5" w:rsidRPr="00754B5A">
        <w:rPr>
          <w:rFonts w:asciiTheme="minorHAnsi" w:hAnsiTheme="minorHAnsi" w:cstheme="minorHAnsi"/>
          <w:color w:val="000000"/>
          <w:sz w:val="22"/>
          <w:szCs w:val="22"/>
        </w:rPr>
        <w:t>;</w:t>
      </w:r>
    </w:p>
    <w:p w14:paraId="1D141B42" w14:textId="0F7A7CB5" w:rsidR="00BE3989" w:rsidRPr="00754B5A" w:rsidRDefault="00BE3989" w:rsidP="00BE3989">
      <w:pPr>
        <w:pStyle w:val="Telobesedila"/>
        <w:numPr>
          <w:ilvl w:val="0"/>
          <w:numId w:val="6"/>
        </w:numPr>
        <w:rPr>
          <w:rFonts w:ascii="Calibri" w:hAnsi="Calibri"/>
          <w:color w:val="000000"/>
          <w:sz w:val="22"/>
          <w:szCs w:val="22"/>
        </w:rPr>
      </w:pPr>
      <w:bookmarkStart w:id="39" w:name="_Hlk130470804"/>
      <w:r w:rsidRPr="00754B5A">
        <w:rPr>
          <w:rFonts w:ascii="Calibri" w:hAnsi="Calibri"/>
          <w:color w:val="000000"/>
          <w:sz w:val="22"/>
          <w:szCs w:val="22"/>
        </w:rPr>
        <w:t>bo 3 leta (36 mesecev) po zaključku aktivnosti RRI programa pripravil poročilo o doseženih učinkih RRI programa,</w:t>
      </w:r>
    </w:p>
    <w:bookmarkEnd w:id="39"/>
    <w:p w14:paraId="58E26711" w14:textId="14CD6C72" w:rsidR="00583907" w:rsidRPr="00754B5A" w:rsidRDefault="00583907" w:rsidP="0058390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ravnal v skladu z vsemi morebitnimi spremembami oziroma dopolnili smernic, priročnikov in ostalih aktov koordinacijskega organa</w:t>
      </w:r>
      <w:r w:rsidR="008C7AC5" w:rsidRPr="00754B5A">
        <w:rPr>
          <w:rFonts w:asciiTheme="minorHAnsi" w:hAnsiTheme="minorHAnsi" w:cstheme="minorHAnsi"/>
          <w:color w:val="000000"/>
          <w:sz w:val="22"/>
          <w:szCs w:val="22"/>
        </w:rPr>
        <w:t>;</w:t>
      </w:r>
    </w:p>
    <w:p w14:paraId="0098EADF" w14:textId="0AD739E3" w:rsidR="00583907" w:rsidRPr="00754B5A" w:rsidRDefault="00583907" w:rsidP="00536217">
      <w:pPr>
        <w:numPr>
          <w:ilvl w:val="0"/>
          <w:numId w:val="6"/>
        </w:numPr>
        <w:spacing w:after="0" w:line="240" w:lineRule="auto"/>
        <w:jc w:val="both"/>
        <w:rPr>
          <w:rFonts w:cstheme="minorHAnsi"/>
        </w:rPr>
      </w:pPr>
      <w:r w:rsidRPr="00754B5A">
        <w:rPr>
          <w:rFonts w:cstheme="minorHAnsi"/>
        </w:rPr>
        <w:t xml:space="preserve">je dolžan v primeru, ko ugotovi, da bo prišlo do finančne, vsebinske, časovne ali kakršnekoli druge spremembe RRI programa, </w:t>
      </w:r>
      <w:r w:rsidRPr="00754B5A">
        <w:rPr>
          <w:rFonts w:cstheme="minorHAnsi"/>
          <w:color w:val="000000"/>
        </w:rPr>
        <w:t>čim prej, najpozneje pa v roku sedmih (7) dni od nastanka razloga za spremembo,</w:t>
      </w:r>
      <w:r w:rsidRPr="00754B5A">
        <w:rPr>
          <w:rFonts w:cstheme="minorHAnsi"/>
        </w:rPr>
        <w:t xml:space="preserve"> </w:t>
      </w:r>
      <w:r w:rsidRPr="00754B5A">
        <w:rPr>
          <w:rFonts w:cstheme="minorHAnsi"/>
          <w:color w:val="000000"/>
        </w:rPr>
        <w:t xml:space="preserve">o tem pisno obvestiti ARRS in spremembo </w:t>
      </w:r>
      <w:r w:rsidRPr="00754B5A">
        <w:rPr>
          <w:rFonts w:cstheme="minorHAnsi"/>
        </w:rPr>
        <w:t xml:space="preserve">pisno obrazložiti in utemeljiti. Če </w:t>
      </w:r>
      <w:r w:rsidRPr="00754B5A">
        <w:rPr>
          <w:rFonts w:cstheme="minorHAnsi"/>
          <w:color w:val="000000"/>
        </w:rPr>
        <w:t xml:space="preserve">končni </w:t>
      </w:r>
      <w:r w:rsidRPr="00754B5A">
        <w:rPr>
          <w:rFonts w:cstheme="minorHAnsi"/>
          <w:color w:val="000000"/>
        </w:rPr>
        <w:lastRenderedPageBreak/>
        <w:t>prejemnik</w:t>
      </w:r>
      <w:r w:rsidRPr="00754B5A">
        <w:rPr>
          <w:rFonts w:cstheme="minorHAnsi"/>
        </w:rPr>
        <w:t xml:space="preserve"> tega ne stori v roku ali če ARRS ugotovi, da je sprememba RRI programa neutemeljena ali da gre za njeno bistveno spremembo, ARRS ravna skladno z 1</w:t>
      </w:r>
      <w:r w:rsidR="008C7AC5" w:rsidRPr="00754B5A">
        <w:rPr>
          <w:rFonts w:cstheme="minorHAnsi"/>
        </w:rPr>
        <w:t>1</w:t>
      </w:r>
      <w:r w:rsidRPr="00754B5A">
        <w:rPr>
          <w:rFonts w:cstheme="minorHAnsi"/>
        </w:rPr>
        <w:t xml:space="preserve">. členom te pogodbe. Kakršnokoli spremembo RRI programa lahko </w:t>
      </w:r>
      <w:r w:rsidRPr="00754B5A">
        <w:rPr>
          <w:rFonts w:cstheme="minorHAnsi"/>
          <w:color w:val="000000"/>
        </w:rPr>
        <w:t>končni prejemnik</w:t>
      </w:r>
      <w:r w:rsidRPr="00754B5A">
        <w:rPr>
          <w:rFonts w:cstheme="minorHAnsi"/>
        </w:rPr>
        <w:t xml:space="preserve"> izvede samo s predhodnim pisnim soglasjem ARRS, razen če je s to pogodbo izrecno določeno drugače. Pogodbeni stranki sta sporazumni, da o obstoju in ustreznosti obrazložitve spremembe in izkazanosti njene utemeljitve presodi ARRS po prostem preudarku</w:t>
      </w:r>
      <w:r w:rsidR="008C7AC5" w:rsidRPr="00754B5A">
        <w:rPr>
          <w:rFonts w:cstheme="minorHAnsi"/>
        </w:rPr>
        <w:t>;</w:t>
      </w:r>
      <w:r w:rsidRPr="00754B5A">
        <w:rPr>
          <w:rFonts w:cstheme="minorHAnsi"/>
        </w:rPr>
        <w:t xml:space="preserve"> </w:t>
      </w:r>
    </w:p>
    <w:p w14:paraId="05770B83" w14:textId="7DD468E4"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ne bo odstopil terjatve do ARRS tretjim osebam</w:t>
      </w:r>
      <w:r w:rsidR="008C7AC5"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4301514B" w14:textId="58C8F234"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bo ukrepal skladno s priporočili in popravljalnimi ukrepi iz končnih poročil nadzornih organov in redno obveščal ARRS o izvedenih ukrepih</w:t>
      </w:r>
      <w:r w:rsidR="008C7AC5" w:rsidRPr="00754B5A">
        <w:rPr>
          <w:rFonts w:asciiTheme="minorHAnsi" w:hAnsiTheme="minorHAnsi" w:cstheme="minorHAnsi"/>
          <w:color w:val="000000"/>
          <w:sz w:val="22"/>
          <w:szCs w:val="22"/>
        </w:rPr>
        <w:t>;</w:t>
      </w:r>
      <w:r w:rsidRPr="00754B5A">
        <w:rPr>
          <w:rFonts w:asciiTheme="minorHAnsi" w:hAnsiTheme="minorHAnsi" w:cstheme="minorHAnsi"/>
          <w:color w:val="000000"/>
          <w:sz w:val="22"/>
          <w:szCs w:val="22"/>
        </w:rPr>
        <w:t xml:space="preserve"> </w:t>
      </w:r>
    </w:p>
    <w:p w14:paraId="24989222" w14:textId="3000AD01" w:rsidR="00583907" w:rsidRPr="00754B5A" w:rsidRDefault="00583907" w:rsidP="00536217">
      <w:pPr>
        <w:pStyle w:val="Telobesedila"/>
        <w:numPr>
          <w:ilvl w:val="0"/>
          <w:numId w:val="6"/>
        </w:numPr>
        <w:rPr>
          <w:rFonts w:asciiTheme="minorHAnsi" w:hAnsiTheme="minorHAnsi" w:cstheme="minorHAnsi"/>
          <w:color w:val="000000"/>
          <w:sz w:val="22"/>
          <w:szCs w:val="22"/>
        </w:rPr>
      </w:pPr>
      <w:r w:rsidRPr="00754B5A">
        <w:rPr>
          <w:rFonts w:asciiTheme="minorHAnsi" w:hAnsiTheme="minorHAnsi" w:cstheme="minorHAnsi"/>
          <w:color w:val="000000"/>
          <w:sz w:val="22"/>
          <w:szCs w:val="22"/>
        </w:rPr>
        <w:t>je dolžan izvršiti finančni popravek, ki izhaja iz poročil nadzornih organov</w:t>
      </w:r>
      <w:r w:rsidR="008C7AC5" w:rsidRPr="00754B5A">
        <w:rPr>
          <w:rFonts w:asciiTheme="minorHAnsi" w:hAnsiTheme="minorHAnsi" w:cstheme="minorHAnsi"/>
          <w:color w:val="000000"/>
          <w:sz w:val="22"/>
          <w:szCs w:val="22"/>
        </w:rPr>
        <w:t>;</w:t>
      </w:r>
    </w:p>
    <w:p w14:paraId="0C2ADB73" w14:textId="46D8D74B" w:rsidR="00583907" w:rsidRPr="00754B5A" w:rsidRDefault="00583907" w:rsidP="00536217">
      <w:pPr>
        <w:pStyle w:val="Telobesedila"/>
        <w:numPr>
          <w:ilvl w:val="0"/>
          <w:numId w:val="6"/>
        </w:numPr>
        <w:rPr>
          <w:rFonts w:asciiTheme="minorHAnsi" w:eastAsia="Calibri" w:hAnsiTheme="minorHAnsi" w:cstheme="minorHAnsi"/>
          <w:snapToGrid w:val="0"/>
          <w:color w:val="000000"/>
          <w:sz w:val="22"/>
          <w:szCs w:val="22"/>
        </w:rPr>
      </w:pPr>
      <w:r w:rsidRPr="00754B5A">
        <w:rPr>
          <w:rFonts w:asciiTheme="minorHAnsi" w:hAnsiTheme="minorHAnsi" w:cstheme="minorHAnsi"/>
          <w:color w:val="000000"/>
          <w:sz w:val="22"/>
          <w:szCs w:val="22"/>
        </w:rPr>
        <w:t>bo na predlog ARRS sklenil aneks k tej pogodbi</w:t>
      </w:r>
      <w:r w:rsidR="00714457" w:rsidRPr="00754B5A">
        <w:rPr>
          <w:rFonts w:asciiTheme="minorHAnsi" w:hAnsiTheme="minorHAnsi" w:cstheme="minorHAnsi"/>
          <w:color w:val="000000"/>
          <w:sz w:val="22"/>
          <w:szCs w:val="22"/>
        </w:rPr>
        <w:t xml:space="preserve"> v skladu z 22. členom te pogodbe</w:t>
      </w:r>
      <w:r w:rsidR="008C7AC5" w:rsidRPr="00754B5A">
        <w:rPr>
          <w:rFonts w:asciiTheme="minorHAnsi" w:hAnsiTheme="minorHAnsi" w:cstheme="minorHAnsi"/>
          <w:color w:val="000000"/>
          <w:sz w:val="22"/>
          <w:szCs w:val="22"/>
        </w:rPr>
        <w:t>;</w:t>
      </w:r>
    </w:p>
    <w:p w14:paraId="63318DFC" w14:textId="77777777" w:rsidR="00583907" w:rsidRPr="00754B5A" w:rsidRDefault="00583907" w:rsidP="00536217">
      <w:pPr>
        <w:numPr>
          <w:ilvl w:val="0"/>
          <w:numId w:val="6"/>
        </w:numPr>
        <w:spacing w:after="0" w:line="240" w:lineRule="auto"/>
        <w:jc w:val="both"/>
        <w:rPr>
          <w:rFonts w:cstheme="minorHAnsi"/>
          <w:lang w:eastAsia="sl-SI"/>
        </w:rPr>
      </w:pPr>
      <w:r w:rsidRPr="00754B5A">
        <w:rPr>
          <w:rFonts w:cstheme="minorHAnsi"/>
        </w:rPr>
        <w:t>si bo prizadeval morebitne spore urediti s podajo predloga ARRS za sklenitev aneksa k tej pogodbi</w:t>
      </w:r>
      <w:r w:rsidRPr="00754B5A">
        <w:rPr>
          <w:rFonts w:cstheme="minorHAnsi"/>
          <w:color w:val="000000"/>
        </w:rPr>
        <w:t>.</w:t>
      </w:r>
      <w:r w:rsidRPr="00754B5A">
        <w:rPr>
          <w:rFonts w:eastAsia="Calibri" w:cstheme="minorHAnsi"/>
          <w:snapToGrid w:val="0"/>
          <w:color w:val="000000"/>
        </w:rPr>
        <w:t xml:space="preserve"> </w:t>
      </w:r>
    </w:p>
    <w:p w14:paraId="7F20FA20" w14:textId="77777777" w:rsidR="00583907" w:rsidRPr="00754B5A" w:rsidRDefault="00583907" w:rsidP="00536217">
      <w:pPr>
        <w:spacing w:after="0" w:line="240" w:lineRule="auto"/>
        <w:jc w:val="both"/>
        <w:rPr>
          <w:rFonts w:cstheme="minorHAnsi"/>
          <w:color w:val="000000"/>
        </w:rPr>
      </w:pPr>
    </w:p>
    <w:p w14:paraId="2F2887F3" w14:textId="17B93AD9"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ARRS lahko v </w:t>
      </w:r>
      <w:r w:rsidRPr="00754B5A">
        <w:rPr>
          <w:rFonts w:cstheme="minorHAnsi"/>
        </w:rPr>
        <w:t xml:space="preserve">primeru neizpolnjevanja pogodbenih zavez iz prejšnjega odstavka končnemu prejemniku določi rok za odpravo kršitve ali nepravilnosti. Če </w:t>
      </w:r>
      <w:r w:rsidRPr="00754B5A">
        <w:rPr>
          <w:rFonts w:cstheme="minorHAnsi"/>
          <w:color w:val="000000"/>
        </w:rPr>
        <w:t>končni prejemnik</w:t>
      </w:r>
      <w:r w:rsidRPr="00754B5A">
        <w:rPr>
          <w:rFonts w:cstheme="minorHAnsi"/>
        </w:rPr>
        <w:t xml:space="preserve"> kljub pozivu ARRS pomanjkljivosti ne odpravi v postavljenem roku, ARRS </w:t>
      </w:r>
      <w:r w:rsidRPr="00754B5A">
        <w:rPr>
          <w:rFonts w:cstheme="minorHAnsi"/>
          <w:color w:val="000000"/>
        </w:rPr>
        <w:t>ravna skladno z 1</w:t>
      </w:r>
      <w:r w:rsidR="008C7AC5" w:rsidRPr="00754B5A">
        <w:rPr>
          <w:rFonts w:cstheme="minorHAnsi"/>
          <w:color w:val="000000"/>
        </w:rPr>
        <w:t>1</w:t>
      </w:r>
      <w:r w:rsidRPr="00754B5A">
        <w:rPr>
          <w:rFonts w:cstheme="minorHAnsi"/>
          <w:color w:val="000000"/>
        </w:rPr>
        <w:t>. členom te pogodbe oz. tako ravna ARRS, ko končni prejemnik krši pogodbene obveznosti iz prejšnjega odstavka tega člena.</w:t>
      </w:r>
    </w:p>
    <w:p w14:paraId="40F44587" w14:textId="77777777" w:rsidR="00583907" w:rsidRPr="00754B5A" w:rsidRDefault="00583907" w:rsidP="00536217">
      <w:pPr>
        <w:autoSpaceDE w:val="0"/>
        <w:autoSpaceDN w:val="0"/>
        <w:adjustRightInd w:val="0"/>
        <w:spacing w:after="0" w:line="240" w:lineRule="auto"/>
        <w:ind w:left="15"/>
        <w:jc w:val="both"/>
        <w:rPr>
          <w:rFonts w:cstheme="minorHAnsi"/>
          <w:color w:val="000000"/>
        </w:rPr>
      </w:pPr>
    </w:p>
    <w:p w14:paraId="761C141F" w14:textId="77777777" w:rsidR="00583907" w:rsidRPr="00754B5A" w:rsidRDefault="00583907" w:rsidP="00536217">
      <w:pPr>
        <w:spacing w:after="0" w:line="240" w:lineRule="auto"/>
        <w:jc w:val="both"/>
        <w:rPr>
          <w:rFonts w:cstheme="minorHAnsi"/>
          <w:color w:val="000000"/>
        </w:rPr>
      </w:pPr>
      <w:bookmarkStart w:id="40" w:name="_Hlk126576736"/>
      <w:r w:rsidRPr="00754B5A">
        <w:rPr>
          <w:rFonts w:cstheme="minorHAnsi"/>
          <w:color w:val="000000"/>
        </w:rPr>
        <w:t xml:space="preserve">Končni prejemnik soglaša, da lahko ARRS informacije javnega značaja iz dokumentacije, ki jo ARRS predloži končni prejemnik, uporablja za namene obdelave podatkov in analitične potrebe. Končni prejemnik soglaša z vključitvijo na seznam končnih prejemnikov, ki bo javno objavljen. </w:t>
      </w:r>
    </w:p>
    <w:bookmarkEnd w:id="40"/>
    <w:p w14:paraId="2E3CDF6D" w14:textId="77777777" w:rsidR="00583907" w:rsidRPr="00754B5A" w:rsidRDefault="00583907" w:rsidP="00536217">
      <w:pPr>
        <w:spacing w:after="0" w:line="240" w:lineRule="auto"/>
        <w:jc w:val="both"/>
        <w:rPr>
          <w:rFonts w:cstheme="minorHAnsi"/>
          <w:color w:val="000000"/>
        </w:rPr>
      </w:pPr>
    </w:p>
    <w:p w14:paraId="70541D4E"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V primeru dvoma o veljavnosti pravnih aktov iz 1. člena te pogodbe ali dvoma glede pravilne izpolnitve obveznosti, ki jih ima na podlagi pravnih aktov iz 1. člena te pogodbe, oziroma dvoma v zvezi z obveznostmi iz te pogodbe, je končni prejemnik dolžan ARRS pisno zaprositi za pojasnila v zvezi z obveznostmi, ki jih je nato dolžan pravilno izpolniti, v skladu z navodili ARRS in v skladu s to pogodbo. ARRS mora odgovoriti na vprašanja končnega prejemnika pisno. </w:t>
      </w:r>
    </w:p>
    <w:p w14:paraId="65F528D4"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 </w:t>
      </w:r>
    </w:p>
    <w:p w14:paraId="092C31A6" w14:textId="02BA0DF3" w:rsidR="00583907" w:rsidRPr="00754B5A" w:rsidRDefault="00583907" w:rsidP="00536217">
      <w:pPr>
        <w:widowControl w:val="0"/>
        <w:spacing w:after="0" w:line="240" w:lineRule="auto"/>
        <w:jc w:val="both"/>
        <w:rPr>
          <w:rFonts w:cstheme="minorHAnsi"/>
        </w:rPr>
      </w:pPr>
      <w:r w:rsidRPr="00754B5A">
        <w:rPr>
          <w:rFonts w:cstheme="minorHAnsi"/>
        </w:rPr>
        <w:t xml:space="preserve">Če bo Evropska komisija od Republike Slovenije zahtevala vračilo neupravičeno prejetih ali porabljenih sredstev oz. finančnega popravka, ki so bila končnemu prejemniku izplačana po tej pogodbi, ali jih je Republika Slovenija dolžna vrniti, se </w:t>
      </w:r>
      <w:r w:rsidRPr="00754B5A">
        <w:rPr>
          <w:rFonts w:cstheme="minorHAnsi"/>
          <w:color w:val="000000"/>
        </w:rPr>
        <w:t>končni prejemnik</w:t>
      </w:r>
      <w:r w:rsidRPr="00754B5A">
        <w:rPr>
          <w:rFonts w:cstheme="minorHAnsi"/>
        </w:rPr>
        <w:t xml:space="preserve"> zaveže, da bo sredstva, ki jih je neupravičeno prejel iz Sklada NOO, vrnil ARRS v postavljenem roku, povečana za zakonske zamudne obresti pod pogoji določenimi v prvem in drugem odstavku 1</w:t>
      </w:r>
      <w:r w:rsidR="008C7AC5" w:rsidRPr="00754B5A">
        <w:rPr>
          <w:rFonts w:cstheme="minorHAnsi"/>
        </w:rPr>
        <w:t>1</w:t>
      </w:r>
      <w:r w:rsidRPr="00754B5A">
        <w:rPr>
          <w:rFonts w:cstheme="minorHAnsi"/>
        </w:rPr>
        <w:t>. člena te pogodbe.</w:t>
      </w:r>
    </w:p>
    <w:p w14:paraId="7F795E9B" w14:textId="77777777" w:rsidR="00583907" w:rsidRPr="00754B5A" w:rsidRDefault="00583907" w:rsidP="00583907">
      <w:pPr>
        <w:spacing w:after="0"/>
        <w:jc w:val="both"/>
        <w:rPr>
          <w:rFonts w:cstheme="minorHAnsi"/>
          <w:color w:val="000000"/>
        </w:rPr>
      </w:pPr>
    </w:p>
    <w:p w14:paraId="6E2F4E13"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27D33327" w14:textId="0BF28C49" w:rsidR="00583907" w:rsidRPr="00754B5A" w:rsidRDefault="00583907" w:rsidP="00536217">
      <w:pPr>
        <w:spacing w:after="0" w:line="240" w:lineRule="auto"/>
        <w:jc w:val="center"/>
        <w:rPr>
          <w:rFonts w:cstheme="minorHAnsi"/>
        </w:rPr>
      </w:pPr>
      <w:r w:rsidRPr="00754B5A">
        <w:rPr>
          <w:rFonts w:cstheme="minorHAnsi"/>
        </w:rPr>
        <w:t xml:space="preserve">(dejanski lastniki </w:t>
      </w:r>
      <w:r w:rsidRPr="00754B5A">
        <w:rPr>
          <w:rFonts w:cstheme="minorHAnsi"/>
          <w:color w:val="000000"/>
        </w:rPr>
        <w:t xml:space="preserve">končnega prejemnika, </w:t>
      </w:r>
      <w:r w:rsidR="0011548A" w:rsidRPr="00754B5A">
        <w:rPr>
          <w:rFonts w:cstheme="minorHAnsi"/>
          <w:color w:val="000000"/>
        </w:rPr>
        <w:t xml:space="preserve">konzorcijskih partnerjev, </w:t>
      </w:r>
      <w:r w:rsidRPr="00754B5A">
        <w:rPr>
          <w:rFonts w:cstheme="minorHAnsi"/>
          <w:color w:val="000000"/>
        </w:rPr>
        <w:t>izvajalcev in podizvajalcev</w:t>
      </w:r>
      <w:r w:rsidRPr="00754B5A">
        <w:rPr>
          <w:rFonts w:cstheme="minorHAnsi"/>
        </w:rPr>
        <w:t>)</w:t>
      </w:r>
    </w:p>
    <w:p w14:paraId="6C5E2992" w14:textId="77777777" w:rsidR="00583907" w:rsidRPr="00754B5A" w:rsidRDefault="00583907" w:rsidP="00536217">
      <w:pPr>
        <w:spacing w:after="0" w:line="240" w:lineRule="auto"/>
        <w:jc w:val="both"/>
        <w:rPr>
          <w:rFonts w:cstheme="minorHAnsi"/>
        </w:rPr>
      </w:pPr>
    </w:p>
    <w:p w14:paraId="736DAE09" w14:textId="77777777" w:rsidR="00583907" w:rsidRPr="00754B5A" w:rsidRDefault="00583907" w:rsidP="00536217">
      <w:pPr>
        <w:spacing w:after="0" w:line="240" w:lineRule="auto"/>
        <w:jc w:val="both"/>
        <w:rPr>
          <w:rFonts w:cstheme="minorHAnsi"/>
          <w:color w:val="000000"/>
        </w:rPr>
      </w:pPr>
      <w:r w:rsidRPr="00754B5A">
        <w:rPr>
          <w:rFonts w:cstheme="minorHAnsi"/>
        </w:rPr>
        <w:t xml:space="preserve">ARRS na podlagi 22. člena Uredbe (EU) 2021/241 in 20. člena uredbe o izvajanju mehanizma obdeluje osebne podatke izključno za namen revizij in nadzora ter za zagotovitev primerljivih informacij o porabi sredstev v zvezi z RRI programom. </w:t>
      </w:r>
    </w:p>
    <w:p w14:paraId="51BA93F7" w14:textId="77777777" w:rsidR="00583907" w:rsidRPr="00754B5A" w:rsidRDefault="00583907" w:rsidP="00536217">
      <w:pPr>
        <w:spacing w:after="0" w:line="240" w:lineRule="auto"/>
        <w:jc w:val="both"/>
        <w:rPr>
          <w:rFonts w:cstheme="minorHAnsi"/>
          <w:color w:val="000000"/>
        </w:rPr>
      </w:pPr>
    </w:p>
    <w:p w14:paraId="7DCB5EF1" w14:textId="77777777" w:rsidR="00583907" w:rsidRPr="00754B5A" w:rsidRDefault="00583907" w:rsidP="00536217">
      <w:pPr>
        <w:spacing w:after="0" w:line="240" w:lineRule="auto"/>
        <w:jc w:val="both"/>
        <w:rPr>
          <w:rFonts w:cstheme="minorHAnsi"/>
        </w:rPr>
      </w:pPr>
      <w:r w:rsidRPr="00754B5A">
        <w:rPr>
          <w:rFonts w:cstheme="minorHAnsi"/>
          <w:color w:val="000000"/>
        </w:rPr>
        <w:t>Končni prejemnik</w:t>
      </w:r>
      <w:r w:rsidRPr="00754B5A">
        <w:rPr>
          <w:rFonts w:cstheme="minorHAnsi"/>
        </w:rPr>
        <w:t>, ki je skladno z zakonom, ki ureja preprečevanje pranja denarja in financiranja terorizma, zavezan k vpisu podatkov v Register dejanskih lastnikov (</w:t>
      </w:r>
      <w:r w:rsidRPr="00754B5A">
        <w:rPr>
          <w:rFonts w:ascii="Calibri" w:hAnsi="Calibri" w:cs="Calibri"/>
          <w:color w:val="000000"/>
        </w:rPr>
        <w:t xml:space="preserve">v nadaljnjem besedilu: </w:t>
      </w:r>
      <w:r w:rsidRPr="00754B5A">
        <w:rPr>
          <w:rFonts w:cstheme="minorHAnsi"/>
        </w:rPr>
        <w:t>RDL), ki ga vodi Agencija Republike Slovenije za javnopravne evidence in storitve, s podpisom te pogodbe zagotavlja, da so v RDL vpisani podatki o njegovih dejanskih lastnikih.</w:t>
      </w:r>
    </w:p>
    <w:p w14:paraId="7E06392F" w14:textId="77777777" w:rsidR="00583907" w:rsidRPr="00754B5A" w:rsidRDefault="00583907" w:rsidP="00583907">
      <w:pPr>
        <w:spacing w:after="0"/>
        <w:jc w:val="both"/>
        <w:rPr>
          <w:rFonts w:cstheme="minorHAnsi"/>
        </w:rPr>
      </w:pPr>
    </w:p>
    <w:p w14:paraId="4FCCC72B" w14:textId="1F47436E" w:rsidR="00583907" w:rsidRPr="00754B5A" w:rsidRDefault="00583907" w:rsidP="00536217">
      <w:pPr>
        <w:spacing w:after="0" w:line="240" w:lineRule="auto"/>
        <w:jc w:val="both"/>
        <w:rPr>
          <w:rFonts w:cstheme="minorHAnsi"/>
        </w:rPr>
      </w:pPr>
      <w:bookmarkStart w:id="41" w:name="_Hlk126576927"/>
      <w:r w:rsidRPr="00754B5A">
        <w:rPr>
          <w:rFonts w:cstheme="minorHAnsi"/>
          <w:color w:val="000000"/>
        </w:rPr>
        <w:t>Končni prejemnik</w:t>
      </w:r>
      <w:r w:rsidRPr="00754B5A">
        <w:rPr>
          <w:rFonts w:cstheme="minorHAnsi"/>
        </w:rPr>
        <w:t xml:space="preserve"> iz prejšnjega odstavka se zavezuje, da bo na poziv ARRS in v roku, postavljenem v pozivu, ARRS posredoval točne, popolne in posodobljene podatke o dejanskih lastnikih iz prejšnjega odstavka</w:t>
      </w:r>
      <w:r w:rsidR="0011548A" w:rsidRPr="00754B5A">
        <w:rPr>
          <w:rFonts w:cstheme="minorHAnsi"/>
        </w:rPr>
        <w:t>, podatke o dejanskih lastnikih članov konzorcija</w:t>
      </w:r>
      <w:r w:rsidRPr="00754B5A">
        <w:rPr>
          <w:rFonts w:cstheme="minorHAnsi"/>
        </w:rPr>
        <w:t xml:space="preserve"> ter o dejanskih lastnikih svojih izvajalcev in podizvajalcev, katere je ARRS kot izvajalcu dolžan zagotavljati po predpisih, ki urejajo izvajanje </w:t>
      </w:r>
      <w:r w:rsidRPr="00754B5A">
        <w:rPr>
          <w:rFonts w:cstheme="minorHAnsi"/>
        </w:rPr>
        <w:lastRenderedPageBreak/>
        <w:t>mehanizma za okrevanje in odpornost. Končni prejemnik mora svoje izvajalce in podizvajalce seznaniti z obveznostjo zagotavljanja podatkov o njihovih dejanskih lastnikih, prav tako mora vse z njim povezane fizične osebe, ki bodo sodelovale pri izvajanju RRI programa in katerih osebni podatki se bodo obdelovali, obvestiti, da bo obdeloval njihove osebne podatke ter jih seznaniti s pravno podlago za obdelavo.</w:t>
      </w:r>
    </w:p>
    <w:bookmarkEnd w:id="41"/>
    <w:p w14:paraId="7E01A9A3" w14:textId="77777777" w:rsidR="00583907" w:rsidRPr="00754B5A" w:rsidRDefault="00583907" w:rsidP="00536217">
      <w:pPr>
        <w:spacing w:after="0" w:line="240" w:lineRule="auto"/>
        <w:jc w:val="both"/>
        <w:rPr>
          <w:rFonts w:cstheme="minorHAnsi"/>
        </w:rPr>
      </w:pPr>
    </w:p>
    <w:p w14:paraId="20D5DD6F" w14:textId="754130E3" w:rsidR="00583907" w:rsidRPr="00754B5A" w:rsidRDefault="00583907" w:rsidP="00536217">
      <w:pPr>
        <w:spacing w:after="0" w:line="240" w:lineRule="auto"/>
        <w:jc w:val="both"/>
        <w:rPr>
          <w:rFonts w:cstheme="minorHAnsi"/>
        </w:rPr>
      </w:pPr>
      <w:r w:rsidRPr="00754B5A">
        <w:rPr>
          <w:rFonts w:cstheme="minorHAnsi"/>
        </w:rPr>
        <w:t xml:space="preserve">Če </w:t>
      </w:r>
      <w:r w:rsidRPr="00754B5A">
        <w:rPr>
          <w:rFonts w:cstheme="minorHAnsi"/>
          <w:color w:val="000000"/>
        </w:rPr>
        <w:t>končni prejemnik</w:t>
      </w:r>
      <w:r w:rsidRPr="00754B5A">
        <w:rPr>
          <w:rFonts w:cstheme="minorHAnsi"/>
        </w:rPr>
        <w:t xml:space="preserve"> ne ravna v skladu z obveznostmi po tem členu, lahko ARRS odstopi od pogodbe in zahteva vrnitev izplačanih sredstev, </w:t>
      </w:r>
      <w:r w:rsidRPr="00754B5A">
        <w:rPr>
          <w:rFonts w:cstheme="minorHAnsi"/>
          <w:color w:val="000000"/>
        </w:rPr>
        <w:t>končni prejemnik</w:t>
      </w:r>
      <w:r w:rsidRPr="00754B5A">
        <w:rPr>
          <w:rFonts w:cstheme="minorHAnsi"/>
        </w:rPr>
        <w:t xml:space="preserve"> pa mora vrniti po tej pogodbi prejeta sredstva, povečana za zakonske zamudne obresti pod pogoji določenimi v prvem in drugem odstavku </w:t>
      </w:r>
      <w:r w:rsidR="00714457" w:rsidRPr="00754B5A">
        <w:rPr>
          <w:rFonts w:cstheme="minorHAnsi"/>
        </w:rPr>
        <w:t>11</w:t>
      </w:r>
      <w:r w:rsidRPr="00754B5A">
        <w:rPr>
          <w:rFonts w:cstheme="minorHAnsi"/>
        </w:rPr>
        <w:t>. člena te pogodbe.</w:t>
      </w:r>
    </w:p>
    <w:p w14:paraId="479CB1AF" w14:textId="77777777" w:rsidR="00583907" w:rsidRPr="00754B5A" w:rsidRDefault="00583907" w:rsidP="00583907">
      <w:pPr>
        <w:spacing w:after="0"/>
        <w:jc w:val="both"/>
        <w:rPr>
          <w:rFonts w:cstheme="minorHAnsi"/>
          <w:color w:val="000000"/>
        </w:rPr>
      </w:pPr>
    </w:p>
    <w:p w14:paraId="61594F8D"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3A4DD147"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 xml:space="preserve">(spremembe pogodbenih obveznosti) </w:t>
      </w:r>
    </w:p>
    <w:p w14:paraId="566270B3" w14:textId="77777777" w:rsidR="00583907" w:rsidRPr="00754B5A" w:rsidRDefault="00583907" w:rsidP="00583907">
      <w:pPr>
        <w:spacing w:after="0"/>
        <w:jc w:val="both"/>
        <w:rPr>
          <w:rFonts w:cstheme="minorHAnsi"/>
          <w:b/>
          <w:color w:val="000000"/>
        </w:rPr>
      </w:pPr>
    </w:p>
    <w:p w14:paraId="198A700D" w14:textId="60FD738B" w:rsidR="00583907" w:rsidRPr="00754B5A" w:rsidRDefault="00583907" w:rsidP="00536217">
      <w:pPr>
        <w:spacing w:after="0" w:line="240" w:lineRule="auto"/>
        <w:jc w:val="both"/>
        <w:rPr>
          <w:rFonts w:cstheme="minorHAnsi"/>
          <w:color w:val="000000"/>
        </w:rPr>
      </w:pPr>
      <w:r w:rsidRPr="00754B5A">
        <w:rPr>
          <w:rFonts w:cstheme="minorHAnsi"/>
          <w:color w:val="000000"/>
        </w:rPr>
        <w:t>Če končni prejemnik ugotovi, da ne bo mogel izpeljati RRI programa, ki je predmet (so)financiranja po tej pogodbi, in bo prišlo do spremembe RRI programa, mora čim prej, najpozneje pa v roku sedmih (7) dni od nastanka razloga za spremembo, o tem pisno obvestiti ARRS in spremembo pisno obrazložiti in utemeljiti. Če končni prejemnik tega ne stori v roku ali če ARRS ugotovi, da je sprememba RRI programa neutemeljena ali da gre za bistveno spremembo RRI programa, ARRS ravna skladno z 1</w:t>
      </w:r>
      <w:r w:rsidR="008C7AC5" w:rsidRPr="00754B5A">
        <w:rPr>
          <w:rFonts w:cstheme="minorHAnsi"/>
          <w:color w:val="000000"/>
        </w:rPr>
        <w:t>1</w:t>
      </w:r>
      <w:r w:rsidRPr="00754B5A">
        <w:rPr>
          <w:rFonts w:cstheme="minorHAnsi"/>
          <w:color w:val="000000"/>
        </w:rPr>
        <w:t xml:space="preserve">. členom te pogodbe. </w:t>
      </w:r>
      <w:r w:rsidRPr="00754B5A">
        <w:rPr>
          <w:rFonts w:cstheme="minorHAnsi"/>
        </w:rPr>
        <w:t xml:space="preserve">Kakršnokoli spremembo RRI programa lahko </w:t>
      </w:r>
      <w:r w:rsidRPr="00754B5A">
        <w:rPr>
          <w:rFonts w:cstheme="minorHAnsi"/>
          <w:color w:val="000000"/>
        </w:rPr>
        <w:t>končni prejemnik</w:t>
      </w:r>
      <w:r w:rsidRPr="00754B5A">
        <w:rPr>
          <w:rFonts w:cstheme="minorHAnsi"/>
        </w:rPr>
        <w:t xml:space="preserve"> izvede samo s predhodnim pisnim soglasjem ARRS, razen če je s to pogodbo izrecno določeno drugače. Pogodbeni </w:t>
      </w:r>
      <w:r w:rsidRPr="00754B5A">
        <w:rPr>
          <w:rFonts w:cstheme="minorHAnsi"/>
          <w:color w:val="000000"/>
        </w:rPr>
        <w:t xml:space="preserve">stranki sta sporazumni, da o obstoju in ustreznosti obrazložitve spremembe in izkazanosti njene utemeljitve presodi ARRS po prostem preudarku. </w:t>
      </w:r>
    </w:p>
    <w:p w14:paraId="6EF96136" w14:textId="77777777" w:rsidR="00583907" w:rsidRPr="00754B5A" w:rsidRDefault="00583907" w:rsidP="00536217">
      <w:pPr>
        <w:spacing w:after="0" w:line="240" w:lineRule="auto"/>
        <w:jc w:val="both"/>
        <w:rPr>
          <w:rFonts w:eastAsia="Calibri" w:cstheme="minorHAnsi"/>
        </w:rPr>
      </w:pPr>
    </w:p>
    <w:p w14:paraId="70134130"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lang w:eastAsia="sl-SI"/>
        </w:rPr>
      </w:pPr>
      <w:r w:rsidRPr="00754B5A">
        <w:rPr>
          <w:rFonts w:cstheme="minorHAnsi"/>
          <w:color w:val="000000"/>
        </w:rPr>
        <w:t>člen</w:t>
      </w:r>
    </w:p>
    <w:p w14:paraId="2DB8AFEC"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(protikorupcijska klavzula)</w:t>
      </w:r>
    </w:p>
    <w:p w14:paraId="2141B05A" w14:textId="77777777" w:rsidR="00583907" w:rsidRPr="00754B5A" w:rsidRDefault="00583907" w:rsidP="00583907">
      <w:pPr>
        <w:spacing w:after="0"/>
        <w:jc w:val="both"/>
        <w:rPr>
          <w:rFonts w:cstheme="minorHAnsi"/>
          <w:color w:val="000000"/>
        </w:rPr>
      </w:pPr>
    </w:p>
    <w:p w14:paraId="70172856"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Končni prejemnik se zavezuje, da on sam kot tudi kdo drug v njegovem imenu ali na njegov račun, predstavniku ali posredniku organa ali organizacije iz javnega sektorja, ne bo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w:t>
      </w:r>
    </w:p>
    <w:p w14:paraId="43735B8F" w14:textId="77777777" w:rsidR="00583907" w:rsidRPr="00754B5A" w:rsidRDefault="00583907" w:rsidP="00536217">
      <w:pPr>
        <w:spacing w:after="0" w:line="240" w:lineRule="auto"/>
        <w:jc w:val="both"/>
        <w:rPr>
          <w:rFonts w:cstheme="minorHAnsi"/>
          <w:color w:val="000000"/>
        </w:rPr>
      </w:pPr>
    </w:p>
    <w:p w14:paraId="3B8C6194" w14:textId="776D7107" w:rsidR="00583907" w:rsidRPr="00754B5A" w:rsidRDefault="00583907" w:rsidP="00536217">
      <w:pPr>
        <w:spacing w:after="0" w:line="240" w:lineRule="auto"/>
        <w:jc w:val="both"/>
        <w:rPr>
          <w:rFonts w:cstheme="minorHAnsi"/>
          <w:color w:val="000000"/>
        </w:rPr>
      </w:pPr>
      <w:bookmarkStart w:id="42" w:name="_Hlk126577140"/>
      <w:r w:rsidRPr="00754B5A">
        <w:rPr>
          <w:rFonts w:cstheme="minorHAnsi"/>
          <w:color w:val="000000"/>
        </w:rPr>
        <w:t xml:space="preserve">Končni prejemnik jamči, da zanj ne obstaja katera od omejitev ali prepovedi poslovanja iz 35. člena </w:t>
      </w:r>
      <w:r w:rsidR="000710B5" w:rsidRPr="00754B5A">
        <w:rPr>
          <w:rFonts w:cstheme="minorHAnsi"/>
          <w:color w:val="000000"/>
        </w:rPr>
        <w:t>ZIntPK</w:t>
      </w:r>
      <w:r w:rsidRPr="00754B5A">
        <w:rPr>
          <w:rFonts w:cstheme="minorHAnsi"/>
          <w:color w:val="000000"/>
        </w:rPr>
        <w:t>.</w:t>
      </w:r>
    </w:p>
    <w:bookmarkEnd w:id="42"/>
    <w:p w14:paraId="1388426F" w14:textId="77777777" w:rsidR="00583907" w:rsidRPr="00754B5A" w:rsidRDefault="00583907" w:rsidP="00536217">
      <w:pPr>
        <w:spacing w:after="0" w:line="240" w:lineRule="auto"/>
        <w:jc w:val="both"/>
        <w:rPr>
          <w:rFonts w:cstheme="minorHAnsi"/>
          <w:color w:val="000000"/>
        </w:rPr>
      </w:pPr>
    </w:p>
    <w:p w14:paraId="6D6963BA"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V primeru kršitve ali poskusa kršitve iz prvega oziroma drugega odstavka tega člena, je že sklenjena in veljavna pogodba nična, če pa pogodba še ni veljavna, se šteje, da pogodba ni bila sklenjena.</w:t>
      </w:r>
    </w:p>
    <w:p w14:paraId="7F23DABE" w14:textId="77777777" w:rsidR="00583907" w:rsidRPr="00754B5A" w:rsidRDefault="00583907" w:rsidP="00583907">
      <w:pPr>
        <w:spacing w:after="0" w:line="276" w:lineRule="auto"/>
        <w:jc w:val="both"/>
        <w:rPr>
          <w:rFonts w:eastAsia="Calibri" w:cstheme="minorHAnsi"/>
        </w:rPr>
      </w:pPr>
    </w:p>
    <w:p w14:paraId="1D8B94C0"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lang w:eastAsia="sl-SI"/>
        </w:rPr>
      </w:pPr>
      <w:r w:rsidRPr="00754B5A">
        <w:rPr>
          <w:rFonts w:cstheme="minorHAnsi"/>
          <w:color w:val="000000"/>
        </w:rPr>
        <w:t>člen</w:t>
      </w:r>
    </w:p>
    <w:p w14:paraId="0ED6489E" w14:textId="77777777" w:rsidR="00583907" w:rsidRPr="00754B5A" w:rsidRDefault="00583907" w:rsidP="00536217">
      <w:pPr>
        <w:autoSpaceDE w:val="0"/>
        <w:autoSpaceDN w:val="0"/>
        <w:adjustRightInd w:val="0"/>
        <w:spacing w:after="0" w:line="240" w:lineRule="auto"/>
        <w:jc w:val="center"/>
        <w:rPr>
          <w:rFonts w:cstheme="minorHAnsi"/>
          <w:color w:val="000000"/>
        </w:rPr>
      </w:pPr>
      <w:r w:rsidRPr="00754B5A">
        <w:rPr>
          <w:rFonts w:cstheme="minorHAnsi"/>
          <w:color w:val="000000"/>
        </w:rPr>
        <w:t>(odstop od pogodbe)</w:t>
      </w:r>
    </w:p>
    <w:p w14:paraId="4DAC9816" w14:textId="77777777" w:rsidR="00583907" w:rsidRPr="00754B5A" w:rsidRDefault="00583907" w:rsidP="00583907">
      <w:pPr>
        <w:autoSpaceDE w:val="0"/>
        <w:autoSpaceDN w:val="0"/>
        <w:adjustRightInd w:val="0"/>
        <w:spacing w:after="0"/>
        <w:jc w:val="both"/>
        <w:rPr>
          <w:rFonts w:cstheme="minorHAnsi"/>
        </w:rPr>
      </w:pPr>
    </w:p>
    <w:p w14:paraId="715350CA"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Odstop končnega prejemnika od te pogodbe pomeni neizpolnjevanje pogodbenih obveznosti, končni prejemnik pa je dolžan vrniti prejeta sredstva po tej pogodbi, povečana za zakonske zamudne obresti od dneva nakazila na </w:t>
      </w:r>
      <w:r w:rsidRPr="00754B5A">
        <w:rPr>
          <w:rFonts w:cstheme="minorHAnsi"/>
        </w:rPr>
        <w:t>transakcijski račun</w:t>
      </w:r>
      <w:r w:rsidRPr="00754B5A">
        <w:rPr>
          <w:rFonts w:cstheme="minorHAnsi"/>
          <w:color w:val="000000"/>
        </w:rPr>
        <w:t xml:space="preserve"> končnega prejemnika do dneva nakazila v dobro Sklada NOO oziroma proračuna </w:t>
      </w:r>
      <w:r w:rsidRPr="00754B5A">
        <w:rPr>
          <w:rFonts w:cstheme="minorHAnsi"/>
        </w:rPr>
        <w:t>Republike Slovenije</w:t>
      </w:r>
      <w:r w:rsidRPr="00754B5A">
        <w:rPr>
          <w:rFonts w:cstheme="minorHAnsi"/>
          <w:color w:val="000000"/>
        </w:rPr>
        <w:t xml:space="preserve">. </w:t>
      </w:r>
    </w:p>
    <w:p w14:paraId="244F5C8E" w14:textId="77777777" w:rsidR="00583907" w:rsidRPr="00754B5A" w:rsidRDefault="00583907" w:rsidP="00536217">
      <w:pPr>
        <w:spacing w:after="0" w:line="240" w:lineRule="auto"/>
        <w:jc w:val="both"/>
        <w:rPr>
          <w:rFonts w:cstheme="minorHAnsi"/>
          <w:color w:val="000000"/>
        </w:rPr>
      </w:pPr>
    </w:p>
    <w:p w14:paraId="139E8124"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lastRenderedPageBreak/>
        <w:t>Ne glede na prejšnji odstavek, odstop končnega prejemnika od te pogodbe na podlagi objektivnih in utemeljenih razlogov, ki jih na podlagi pisne utemeljitve končnega prejemnika potrdi ARRS, pomeni za končnega prejemnika izgubo pravice do (so)financiranja, razen do (so)financiranja tistih upravičenih stroškov, ki so nastali zaradi že izpeljanih aktivnosti RRI programa. Končni prejemnik je v tem primeru dolžan podati končno poročilo o RRI programu</w:t>
      </w:r>
      <w:r w:rsidRPr="00754B5A">
        <w:rPr>
          <w:rFonts w:cstheme="minorHAnsi"/>
        </w:rPr>
        <w:t xml:space="preserve"> </w:t>
      </w:r>
      <w:r w:rsidRPr="00754B5A">
        <w:rPr>
          <w:rFonts w:cstheme="minorHAnsi"/>
          <w:color w:val="000000"/>
        </w:rPr>
        <w:t>ter izpolniti mejnike, cilje in kazalnike, sicer je celoten RRI program neupravičen do (so)financiranja,</w:t>
      </w:r>
      <w:r w:rsidRPr="00754B5A">
        <w:rPr>
          <w:rFonts w:cstheme="minorHAnsi"/>
        </w:rPr>
        <w:t xml:space="preserve"> </w:t>
      </w:r>
      <w:r w:rsidRPr="00754B5A">
        <w:rPr>
          <w:rFonts w:cstheme="minorHAnsi"/>
          <w:color w:val="000000"/>
        </w:rPr>
        <w:t xml:space="preserve">končni prejemnik pa je v tem primeru dolžan vrniti prejeta sredstva po tej pogodbi, povečana za zakonske zamudne obresti od </w:t>
      </w:r>
      <w:r w:rsidRPr="00754B5A">
        <w:rPr>
          <w:rFonts w:cstheme="minorHAnsi"/>
          <w:bCs/>
          <w:iCs/>
          <w:color w:val="000000"/>
        </w:rPr>
        <w:t xml:space="preserve">dneva zapadlosti roka za vračilo sredstev </w:t>
      </w:r>
      <w:r w:rsidRPr="00754B5A">
        <w:rPr>
          <w:rFonts w:cstheme="minorHAnsi"/>
          <w:color w:val="000000"/>
        </w:rPr>
        <w:t xml:space="preserve">do dneva nakazila v dobro Sklada NOO oziroma proračuna </w:t>
      </w:r>
      <w:r w:rsidRPr="00754B5A">
        <w:rPr>
          <w:rFonts w:cstheme="minorHAnsi"/>
        </w:rPr>
        <w:t xml:space="preserve">Republike Slovenije. </w:t>
      </w:r>
    </w:p>
    <w:p w14:paraId="42CCF57B" w14:textId="77777777" w:rsidR="00583907" w:rsidRPr="00754B5A" w:rsidRDefault="00583907" w:rsidP="00536217">
      <w:pPr>
        <w:spacing w:after="0" w:line="240" w:lineRule="auto"/>
        <w:jc w:val="both"/>
        <w:rPr>
          <w:rFonts w:cstheme="minorHAnsi"/>
          <w:color w:val="000000"/>
        </w:rPr>
      </w:pPr>
    </w:p>
    <w:p w14:paraId="4BF23A63" w14:textId="02634EBD" w:rsidR="00583907" w:rsidRPr="00754B5A" w:rsidRDefault="00583907" w:rsidP="00536217">
      <w:pPr>
        <w:spacing w:after="0" w:line="240" w:lineRule="auto"/>
        <w:jc w:val="both"/>
        <w:rPr>
          <w:rFonts w:cstheme="minorHAnsi"/>
        </w:rPr>
      </w:pPr>
      <w:r w:rsidRPr="00754B5A">
        <w:rPr>
          <w:rFonts w:cstheme="minorHAnsi"/>
          <w:color w:val="000000"/>
        </w:rPr>
        <w:t xml:space="preserve">Odstop </w:t>
      </w:r>
      <w:r w:rsidR="00B6423D" w:rsidRPr="00754B5A">
        <w:rPr>
          <w:rFonts w:cstheme="minorHAnsi"/>
          <w:color w:val="000000"/>
        </w:rPr>
        <w:t>konzorcijskega partnerja</w:t>
      </w:r>
      <w:r w:rsidRPr="00754B5A">
        <w:rPr>
          <w:rFonts w:cstheme="minorHAnsi"/>
          <w:color w:val="000000"/>
        </w:rPr>
        <w:t xml:space="preserve"> od konzorcijske pogodbe pomeni neizpolnjevanje njegovih pogodbenih obveznosti. ARRS zahteva vračilo sredstev, ki jih je odstopljeni </w:t>
      </w:r>
      <w:r w:rsidR="00310DA6" w:rsidRPr="00754B5A">
        <w:rPr>
          <w:rFonts w:cstheme="minorHAnsi"/>
          <w:color w:val="000000"/>
        </w:rPr>
        <w:t>konzorc</w:t>
      </w:r>
      <w:r w:rsidR="007A4BFC" w:rsidRPr="00754B5A">
        <w:rPr>
          <w:rFonts w:cstheme="minorHAnsi"/>
          <w:color w:val="000000"/>
        </w:rPr>
        <w:t>i</w:t>
      </w:r>
      <w:r w:rsidR="00310DA6" w:rsidRPr="00754B5A">
        <w:rPr>
          <w:rFonts w:cstheme="minorHAnsi"/>
          <w:color w:val="000000"/>
        </w:rPr>
        <w:t>jski partner</w:t>
      </w:r>
      <w:r w:rsidRPr="00754B5A">
        <w:rPr>
          <w:rFonts w:cstheme="minorHAnsi"/>
          <w:color w:val="000000"/>
        </w:rPr>
        <w:t xml:space="preserve"> prejel, </w:t>
      </w:r>
      <w:r w:rsidR="00310DA6" w:rsidRPr="00754B5A">
        <w:rPr>
          <w:rFonts w:cstheme="minorHAnsi"/>
          <w:color w:val="000000"/>
        </w:rPr>
        <w:t>konzorcijski partner</w:t>
      </w:r>
      <w:r w:rsidRPr="00754B5A">
        <w:rPr>
          <w:rFonts w:cstheme="minorHAnsi"/>
          <w:color w:val="000000"/>
        </w:rPr>
        <w:t xml:space="preserve"> pa je dolžan vrniti prejeta sredstva, povečana za zakonske zamudne obresti od dneva nakazila na transakcijski račun končnega prejemnika do dneva nakazila v dobro Sklada NOO oziroma proračuna Republike Slovenije.</w:t>
      </w:r>
    </w:p>
    <w:p w14:paraId="26B6C57A" w14:textId="77777777" w:rsidR="00583907" w:rsidRPr="00754B5A" w:rsidRDefault="00583907" w:rsidP="00536217">
      <w:pPr>
        <w:spacing w:after="0" w:line="240" w:lineRule="auto"/>
        <w:jc w:val="both"/>
        <w:rPr>
          <w:rFonts w:cstheme="minorHAnsi"/>
          <w:color w:val="000000"/>
        </w:rPr>
      </w:pPr>
    </w:p>
    <w:p w14:paraId="4CC2A72C" w14:textId="404FEBF2" w:rsidR="00583907" w:rsidRPr="00754B5A" w:rsidRDefault="00583907" w:rsidP="00536217">
      <w:pPr>
        <w:spacing w:after="0" w:line="240" w:lineRule="auto"/>
        <w:jc w:val="both"/>
        <w:rPr>
          <w:rFonts w:cstheme="minorHAnsi"/>
        </w:rPr>
      </w:pPr>
      <w:r w:rsidRPr="00754B5A">
        <w:rPr>
          <w:rFonts w:cstheme="minorHAnsi"/>
          <w:color w:val="000000"/>
        </w:rPr>
        <w:t xml:space="preserve">Ne glede na prejšnji odstavek, </w:t>
      </w:r>
      <w:r w:rsidRPr="00754B5A">
        <w:rPr>
          <w:rFonts w:cstheme="minorHAnsi"/>
        </w:rPr>
        <w:t xml:space="preserve">odstop </w:t>
      </w:r>
      <w:r w:rsidR="00310DA6" w:rsidRPr="00754B5A">
        <w:rPr>
          <w:rFonts w:cstheme="minorHAnsi"/>
          <w:color w:val="000000"/>
        </w:rPr>
        <w:t>konzorcijskega partnerja</w:t>
      </w:r>
      <w:r w:rsidRPr="00754B5A">
        <w:rPr>
          <w:rFonts w:cstheme="minorHAnsi"/>
          <w:color w:val="000000"/>
        </w:rPr>
        <w:t xml:space="preserve"> od konzorcijske </w:t>
      </w:r>
      <w:r w:rsidRPr="00754B5A">
        <w:rPr>
          <w:rFonts w:cstheme="minorHAnsi"/>
          <w:lang w:eastAsia="sl-SI"/>
        </w:rPr>
        <w:t xml:space="preserve"> </w:t>
      </w:r>
      <w:r w:rsidRPr="00754B5A">
        <w:rPr>
          <w:rFonts w:cstheme="minorHAnsi"/>
          <w:color w:val="000000"/>
        </w:rPr>
        <w:t xml:space="preserve">pogodbe </w:t>
      </w:r>
      <w:r w:rsidRPr="00754B5A">
        <w:rPr>
          <w:rFonts w:cstheme="minorHAnsi"/>
        </w:rPr>
        <w:t xml:space="preserve">na podlagi objektivnih razlogov, ki jih na podlagi pisne utemeljitve </w:t>
      </w:r>
      <w:r w:rsidRPr="00754B5A">
        <w:rPr>
          <w:rFonts w:cstheme="minorHAnsi"/>
          <w:color w:val="000000"/>
        </w:rPr>
        <w:t>končnega prejemnika</w:t>
      </w:r>
      <w:r w:rsidRPr="00754B5A">
        <w:rPr>
          <w:rFonts w:cstheme="minorHAnsi"/>
        </w:rPr>
        <w:t xml:space="preserve"> potrdi ARRS, pomeni za odstopljenega </w:t>
      </w:r>
      <w:r w:rsidR="00310DA6" w:rsidRPr="00754B5A">
        <w:rPr>
          <w:rFonts w:cstheme="minorHAnsi"/>
        </w:rPr>
        <w:t>konzorc</w:t>
      </w:r>
      <w:r w:rsidR="00077BDE" w:rsidRPr="00754B5A">
        <w:rPr>
          <w:rFonts w:cstheme="minorHAnsi"/>
        </w:rPr>
        <w:t>i</w:t>
      </w:r>
      <w:r w:rsidR="00310DA6" w:rsidRPr="00754B5A">
        <w:rPr>
          <w:rFonts w:cstheme="minorHAnsi"/>
        </w:rPr>
        <w:t>jskega partnerja</w:t>
      </w:r>
      <w:r w:rsidRPr="00754B5A">
        <w:rPr>
          <w:rFonts w:cstheme="minorHAnsi"/>
        </w:rPr>
        <w:t xml:space="preserve"> izgubo pravice do (so)financiranja, razen do (so)financiranja tistih upravičenih stroškov, ki so nastali zaradi že izpeljanih aktivnosti RRI programa.</w:t>
      </w:r>
    </w:p>
    <w:p w14:paraId="62941242" w14:textId="77777777" w:rsidR="00583907" w:rsidRPr="00754B5A" w:rsidRDefault="00583907" w:rsidP="00536217">
      <w:pPr>
        <w:spacing w:after="0" w:line="240" w:lineRule="auto"/>
        <w:jc w:val="both"/>
        <w:rPr>
          <w:rFonts w:cstheme="minorHAnsi"/>
        </w:rPr>
      </w:pPr>
    </w:p>
    <w:p w14:paraId="658D4E8F" w14:textId="086C31C8"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Če odstop </w:t>
      </w:r>
      <w:r w:rsidR="00310DA6" w:rsidRPr="00754B5A">
        <w:rPr>
          <w:rFonts w:cstheme="minorHAnsi"/>
          <w:color w:val="000000"/>
        </w:rPr>
        <w:t>konzorcijskega partnerja</w:t>
      </w:r>
      <w:r w:rsidRPr="00754B5A">
        <w:rPr>
          <w:rFonts w:cstheme="minorHAnsi"/>
          <w:color w:val="000000"/>
        </w:rPr>
        <w:t xml:space="preserve"> od konzorcijske pogodbe po tretjem ali četrtem odstavku tega člena pomeni bistveno spremembo vsebine RRI programa (npr. nedoseganje mejnikov) ali vpliva na izpolnjevanje pogojev in meril javnega razpisa ali če ni</w:t>
      </w:r>
      <w:r w:rsidRPr="00754B5A">
        <w:rPr>
          <w:rFonts w:cstheme="minorHAnsi"/>
        </w:rPr>
        <w:t xml:space="preserve"> pridobljena predhodna potrditev ARRS po </w:t>
      </w:r>
      <w:r w:rsidR="001F2B13" w:rsidRPr="00754B5A">
        <w:rPr>
          <w:rFonts w:cstheme="minorHAnsi"/>
        </w:rPr>
        <w:t xml:space="preserve">drugem </w:t>
      </w:r>
      <w:r w:rsidRPr="00754B5A">
        <w:rPr>
          <w:rFonts w:cstheme="minorHAnsi"/>
        </w:rPr>
        <w:t xml:space="preserve">odstavku </w:t>
      </w:r>
      <w:r w:rsidR="00714457" w:rsidRPr="00754B5A">
        <w:rPr>
          <w:rFonts w:cstheme="minorHAnsi"/>
        </w:rPr>
        <w:t>15</w:t>
      </w:r>
      <w:r w:rsidRPr="00754B5A">
        <w:rPr>
          <w:rFonts w:cstheme="minorHAnsi"/>
        </w:rPr>
        <w:t>. člena te pogodbe</w:t>
      </w:r>
      <w:r w:rsidRPr="00754B5A">
        <w:rPr>
          <w:rFonts w:cstheme="minorHAnsi"/>
          <w:color w:val="000000"/>
        </w:rPr>
        <w:t xml:space="preserve">, se to lahko šteje za neizpolnjevanje pogodbenih obveznosti po tej pogodbi in je posledično neupravičeno (so)financiranje celotnega RRI programa, zato ARRS lahko odstopi od te pogodbe, </w:t>
      </w:r>
      <w:r w:rsidR="00310DA6" w:rsidRPr="00754B5A">
        <w:rPr>
          <w:rFonts w:cstheme="minorHAnsi"/>
          <w:color w:val="000000"/>
        </w:rPr>
        <w:t>konzorcijski partnerji</w:t>
      </w:r>
      <w:r w:rsidRPr="00754B5A">
        <w:rPr>
          <w:rFonts w:cstheme="minorHAnsi"/>
          <w:color w:val="000000"/>
        </w:rPr>
        <w:t xml:space="preserve"> (z izjemo odstopljenega </w:t>
      </w:r>
      <w:r w:rsidR="00310DA6" w:rsidRPr="00754B5A">
        <w:rPr>
          <w:rFonts w:cstheme="minorHAnsi"/>
          <w:color w:val="000000"/>
        </w:rPr>
        <w:t>konzorcijskega partnerja</w:t>
      </w:r>
      <w:r w:rsidRPr="00754B5A">
        <w:rPr>
          <w:rFonts w:cstheme="minorHAnsi"/>
          <w:color w:val="000000"/>
        </w:rPr>
        <w:t>, za katerega veljata tretji in četrti odstavek tega člena) pa morajo vrniti prejeta sredstva po tej pogodbi, povečana za zakonske zamudne obresti od dneva zapadlosti roka za vračilo sredstev do dneva nakazila v dobro Sklada NOO oziroma proračuna Republike Slovenije.</w:t>
      </w:r>
    </w:p>
    <w:p w14:paraId="790BA2F5" w14:textId="77777777" w:rsidR="00583907" w:rsidRPr="00754B5A" w:rsidRDefault="00583907" w:rsidP="00536217">
      <w:pPr>
        <w:autoSpaceDE w:val="0"/>
        <w:autoSpaceDN w:val="0"/>
        <w:adjustRightInd w:val="0"/>
        <w:spacing w:after="0" w:line="240" w:lineRule="auto"/>
        <w:jc w:val="both"/>
        <w:rPr>
          <w:rFonts w:cstheme="minorHAnsi"/>
          <w:color w:val="000000"/>
        </w:rPr>
      </w:pPr>
    </w:p>
    <w:p w14:paraId="4E777721" w14:textId="444C6004" w:rsidR="00583907" w:rsidRPr="00754B5A" w:rsidRDefault="00583907" w:rsidP="00536217">
      <w:pPr>
        <w:autoSpaceDE w:val="0"/>
        <w:autoSpaceDN w:val="0"/>
        <w:adjustRightInd w:val="0"/>
        <w:spacing w:after="0" w:line="240" w:lineRule="auto"/>
        <w:jc w:val="both"/>
        <w:rPr>
          <w:rFonts w:cstheme="minorHAnsi"/>
          <w:bCs/>
          <w:iCs/>
          <w:color w:val="000000"/>
        </w:rPr>
      </w:pPr>
      <w:r w:rsidRPr="00754B5A">
        <w:rPr>
          <w:rFonts w:cstheme="minorHAnsi"/>
          <w:color w:val="000000"/>
        </w:rPr>
        <w:t>V primeru, da med izvajanjem RRI programa pride do sprememb, ki bi vplivale na sklenitev pogodbe o</w:t>
      </w:r>
      <w:r w:rsidR="00310DA6" w:rsidRPr="00754B5A">
        <w:rPr>
          <w:rFonts w:cstheme="minorHAnsi"/>
          <w:color w:val="000000"/>
        </w:rPr>
        <w:t xml:space="preserve"> izvedbi in </w:t>
      </w:r>
      <w:r w:rsidRPr="00754B5A">
        <w:rPr>
          <w:rFonts w:cstheme="minorHAnsi"/>
          <w:color w:val="000000"/>
        </w:rPr>
        <w:t>(so)financiranju tako, da se le-ta ne bi sklenila, ARRS od končnega prejemnika</w:t>
      </w:r>
      <w:r w:rsidRPr="00754B5A">
        <w:rPr>
          <w:rFonts w:cstheme="minorHAnsi"/>
          <w:bCs/>
          <w:iCs/>
          <w:color w:val="000000"/>
        </w:rPr>
        <w:t xml:space="preserve"> zahteva vračilo neupravičeno prejetih sredstev ali pa odstopi od te pogodbe in zahteva od </w:t>
      </w:r>
      <w:r w:rsidRPr="00754B5A">
        <w:rPr>
          <w:rFonts w:cstheme="minorHAnsi"/>
          <w:color w:val="000000"/>
        </w:rPr>
        <w:t>končnega prejemnika</w:t>
      </w:r>
      <w:r w:rsidRPr="00754B5A">
        <w:rPr>
          <w:rFonts w:cstheme="minorHAnsi"/>
          <w:bCs/>
          <w:iCs/>
          <w:color w:val="000000"/>
        </w:rPr>
        <w:t xml:space="preserve"> vračilo vseh prejetih sredstev, v vsakem primeru skupaj z zakonskimi zamudnimi obrestmi od dneva nakazila na transakcijski račun </w:t>
      </w:r>
      <w:r w:rsidRPr="00754B5A">
        <w:rPr>
          <w:rFonts w:cstheme="minorHAnsi"/>
          <w:color w:val="000000"/>
        </w:rPr>
        <w:t>končnega prejemnika</w:t>
      </w:r>
      <w:r w:rsidRPr="00754B5A">
        <w:rPr>
          <w:rFonts w:cstheme="minorHAnsi"/>
          <w:bCs/>
          <w:iCs/>
          <w:color w:val="000000"/>
        </w:rPr>
        <w:t xml:space="preserve"> do dneva vračila </w:t>
      </w:r>
      <w:r w:rsidRPr="00754B5A">
        <w:rPr>
          <w:rFonts w:cstheme="minorHAnsi"/>
          <w:color w:val="000000"/>
        </w:rPr>
        <w:t xml:space="preserve">v Sklad NOO oziroma </w:t>
      </w:r>
      <w:r w:rsidRPr="00754B5A">
        <w:rPr>
          <w:rFonts w:cstheme="minorHAnsi"/>
          <w:bCs/>
          <w:iCs/>
          <w:color w:val="000000"/>
        </w:rPr>
        <w:t xml:space="preserve">proračun Republike </w:t>
      </w:r>
      <w:r w:rsidRPr="00754B5A">
        <w:rPr>
          <w:rFonts w:cstheme="minorHAnsi"/>
          <w:color w:val="000000"/>
        </w:rPr>
        <w:t>Slovenije</w:t>
      </w:r>
      <w:r w:rsidRPr="00754B5A">
        <w:rPr>
          <w:rFonts w:cstheme="minorHAnsi"/>
          <w:bCs/>
          <w:iCs/>
          <w:color w:val="000000"/>
        </w:rPr>
        <w:t xml:space="preserve">. </w:t>
      </w:r>
    </w:p>
    <w:p w14:paraId="58221D01" w14:textId="77777777" w:rsidR="00583907" w:rsidRPr="00754B5A" w:rsidRDefault="00583907" w:rsidP="00536217">
      <w:pPr>
        <w:autoSpaceDE w:val="0"/>
        <w:autoSpaceDN w:val="0"/>
        <w:adjustRightInd w:val="0"/>
        <w:spacing w:after="0" w:line="240" w:lineRule="auto"/>
        <w:jc w:val="both"/>
        <w:rPr>
          <w:rFonts w:cstheme="minorHAnsi"/>
          <w:bCs/>
          <w:iCs/>
          <w:color w:val="000000"/>
        </w:rPr>
      </w:pPr>
    </w:p>
    <w:p w14:paraId="2FBF9E69" w14:textId="6D3924F9" w:rsidR="00583907" w:rsidRPr="00754B5A" w:rsidRDefault="00583907" w:rsidP="00536217">
      <w:pPr>
        <w:spacing w:after="0" w:line="240" w:lineRule="auto"/>
        <w:jc w:val="both"/>
        <w:rPr>
          <w:rFonts w:cstheme="minorHAnsi"/>
          <w:color w:val="000000"/>
        </w:rPr>
      </w:pPr>
      <w:bookmarkStart w:id="43" w:name="_Hlk126577301"/>
      <w:r w:rsidRPr="00754B5A">
        <w:rPr>
          <w:rFonts w:cstheme="minorHAnsi"/>
          <w:color w:val="000000"/>
        </w:rPr>
        <w:t>Končni prejemnik</w:t>
      </w:r>
      <w:r w:rsidRPr="00754B5A">
        <w:rPr>
          <w:rFonts w:cstheme="minorHAnsi"/>
          <w:bCs/>
          <w:color w:val="000000"/>
        </w:rPr>
        <w:t xml:space="preserve"> ali </w:t>
      </w:r>
      <w:r w:rsidR="00310DA6" w:rsidRPr="00754B5A">
        <w:rPr>
          <w:rFonts w:cstheme="minorHAnsi"/>
          <w:bCs/>
          <w:color w:val="000000"/>
        </w:rPr>
        <w:t>konzorc</w:t>
      </w:r>
      <w:r w:rsidR="007A4BFC" w:rsidRPr="00754B5A">
        <w:rPr>
          <w:rFonts w:cstheme="minorHAnsi"/>
          <w:bCs/>
          <w:color w:val="000000"/>
        </w:rPr>
        <w:t>i</w:t>
      </w:r>
      <w:r w:rsidR="00310DA6" w:rsidRPr="00754B5A">
        <w:rPr>
          <w:rFonts w:cstheme="minorHAnsi"/>
          <w:bCs/>
          <w:color w:val="000000"/>
        </w:rPr>
        <w:t>jski partner</w:t>
      </w:r>
      <w:r w:rsidRPr="00754B5A">
        <w:rPr>
          <w:rFonts w:cstheme="minorHAnsi"/>
          <w:color w:val="000000"/>
        </w:rPr>
        <w:t xml:space="preserve">, ki brez objektivnih razlogov odstopi od te pogodbe oziroma konzorcijske pogodbe, ne more nadaljnja tri (3) leta od dneva odstopa kandidirati za pridobitev sredstev ARRS ali ministrstva iz naslova mehanizma za okrevanje in odpornost.   </w:t>
      </w:r>
    </w:p>
    <w:bookmarkEnd w:id="43"/>
    <w:p w14:paraId="652CDCF6" w14:textId="77777777" w:rsidR="00583907" w:rsidRPr="00754B5A" w:rsidRDefault="00583907" w:rsidP="00583907">
      <w:pPr>
        <w:spacing w:after="0" w:line="276" w:lineRule="auto"/>
        <w:jc w:val="both"/>
        <w:rPr>
          <w:rFonts w:eastAsia="Calibri" w:cstheme="minorHAnsi"/>
        </w:rPr>
      </w:pPr>
    </w:p>
    <w:p w14:paraId="0525B9C3"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lang w:eastAsia="sl-SI"/>
        </w:rPr>
      </w:pPr>
      <w:r w:rsidRPr="00754B5A">
        <w:rPr>
          <w:rFonts w:cstheme="minorHAnsi"/>
          <w:color w:val="000000"/>
        </w:rPr>
        <w:t>člen</w:t>
      </w:r>
    </w:p>
    <w:p w14:paraId="13543300" w14:textId="77777777" w:rsidR="00583907" w:rsidRPr="00754B5A" w:rsidRDefault="00583907" w:rsidP="00536217">
      <w:pPr>
        <w:autoSpaceDE w:val="0"/>
        <w:autoSpaceDN w:val="0"/>
        <w:adjustRightInd w:val="0"/>
        <w:spacing w:after="0" w:line="240" w:lineRule="auto"/>
        <w:jc w:val="center"/>
        <w:rPr>
          <w:rFonts w:cstheme="minorHAnsi"/>
          <w:bCs/>
          <w:iCs/>
          <w:color w:val="000000"/>
        </w:rPr>
      </w:pPr>
      <w:r w:rsidRPr="00754B5A">
        <w:rPr>
          <w:rFonts w:cstheme="minorHAnsi"/>
          <w:bCs/>
          <w:iCs/>
          <w:color w:val="000000"/>
        </w:rPr>
        <w:t xml:space="preserve">(insolventnost ali prisilno prenehanje </w:t>
      </w:r>
      <w:r w:rsidRPr="00754B5A">
        <w:rPr>
          <w:rFonts w:cstheme="minorHAnsi"/>
          <w:color w:val="000000"/>
        </w:rPr>
        <w:t>končnega prejemnika</w:t>
      </w:r>
      <w:r w:rsidRPr="00754B5A">
        <w:rPr>
          <w:rFonts w:cstheme="minorHAnsi"/>
          <w:bCs/>
          <w:iCs/>
          <w:color w:val="000000"/>
        </w:rPr>
        <w:t>)</w:t>
      </w:r>
    </w:p>
    <w:p w14:paraId="20355394" w14:textId="77777777" w:rsidR="00583907" w:rsidRPr="00754B5A" w:rsidRDefault="00583907" w:rsidP="00583907">
      <w:pPr>
        <w:autoSpaceDE w:val="0"/>
        <w:autoSpaceDN w:val="0"/>
        <w:adjustRightInd w:val="0"/>
        <w:spacing w:after="0"/>
        <w:jc w:val="center"/>
        <w:rPr>
          <w:rFonts w:cstheme="minorHAnsi"/>
          <w:bCs/>
          <w:iCs/>
          <w:color w:val="000000"/>
        </w:rPr>
      </w:pPr>
    </w:p>
    <w:p w14:paraId="38D420AB" w14:textId="77777777" w:rsidR="00583907" w:rsidRPr="00754B5A" w:rsidRDefault="00583907" w:rsidP="00536217">
      <w:pPr>
        <w:spacing w:after="0" w:line="240" w:lineRule="auto"/>
        <w:jc w:val="both"/>
        <w:rPr>
          <w:rFonts w:cstheme="minorHAnsi"/>
          <w:lang w:eastAsia="sl-SI"/>
        </w:rPr>
      </w:pPr>
      <w:r w:rsidRPr="00754B5A">
        <w:rPr>
          <w:rFonts w:cstheme="minorHAnsi"/>
        </w:rPr>
        <w:t xml:space="preserve">V primeru, da je v času veljavnosti pogodbe nad končnim prejemnikom začet postopek zaradi insolventnosti ali postopek prisilnega prenehanja, je </w:t>
      </w:r>
      <w:r w:rsidRPr="00754B5A">
        <w:rPr>
          <w:rFonts w:cstheme="minorHAnsi"/>
          <w:color w:val="000000"/>
        </w:rPr>
        <w:t>končni prejemnik</w:t>
      </w:r>
      <w:r w:rsidRPr="00754B5A">
        <w:rPr>
          <w:rFonts w:cstheme="minorHAnsi"/>
        </w:rPr>
        <w:t xml:space="preserve"> dolžan o postopku takoj obvestiti ARRS. Z dnem objave sklepa o začetku postopka zaradi insolventnosti ali postopka prisilnega prenehanja, </w:t>
      </w:r>
      <w:r w:rsidRPr="00754B5A">
        <w:rPr>
          <w:rFonts w:cstheme="minorHAnsi"/>
          <w:color w:val="000000"/>
        </w:rPr>
        <w:t>končni prejemnik</w:t>
      </w:r>
      <w:r w:rsidRPr="00754B5A">
        <w:rPr>
          <w:rFonts w:cstheme="minorHAnsi"/>
        </w:rPr>
        <w:t xml:space="preserve"> nima več pravic po tej pogodbi, razen če je sklep razveljavljen ali postopek končan na način, da lahko </w:t>
      </w:r>
      <w:r w:rsidRPr="00754B5A">
        <w:rPr>
          <w:rFonts w:cstheme="minorHAnsi"/>
          <w:color w:val="000000"/>
        </w:rPr>
        <w:t>končni prejemnik</w:t>
      </w:r>
      <w:r w:rsidRPr="00754B5A">
        <w:rPr>
          <w:rFonts w:cstheme="minorHAnsi"/>
        </w:rPr>
        <w:t xml:space="preserve"> posluje dalje. V vsakem primeru lahko ARRS odstopi od pogodbe, </w:t>
      </w:r>
      <w:r w:rsidRPr="00754B5A">
        <w:rPr>
          <w:rFonts w:cstheme="minorHAnsi"/>
          <w:color w:val="000000"/>
        </w:rPr>
        <w:t>končni prejemnik</w:t>
      </w:r>
      <w:r w:rsidRPr="00754B5A">
        <w:rPr>
          <w:rFonts w:cstheme="minorHAnsi"/>
        </w:rPr>
        <w:t xml:space="preserve"> pa mora vrniti prejeta sredstva po tej pogodbi, povečana za </w:t>
      </w:r>
      <w:r w:rsidRPr="00754B5A">
        <w:rPr>
          <w:rFonts w:cstheme="minorHAnsi"/>
        </w:rPr>
        <w:lastRenderedPageBreak/>
        <w:t xml:space="preserve">zakonske zamudne obresti od dneva zapadlosti roka za vračilo sredstev do dneva nakazila v dobro </w:t>
      </w:r>
      <w:r w:rsidRPr="00754B5A">
        <w:rPr>
          <w:rFonts w:cstheme="minorHAnsi"/>
          <w:color w:val="000000"/>
        </w:rPr>
        <w:t xml:space="preserve">Sklada NOO oziroma </w:t>
      </w:r>
      <w:r w:rsidRPr="00754B5A">
        <w:rPr>
          <w:rFonts w:cstheme="minorHAnsi"/>
        </w:rPr>
        <w:t>proračuna Republike Slovenije.</w:t>
      </w:r>
    </w:p>
    <w:p w14:paraId="3CF61A09" w14:textId="77777777" w:rsidR="00583907" w:rsidRPr="00754B5A" w:rsidRDefault="00583907" w:rsidP="00536217">
      <w:pPr>
        <w:spacing w:after="0" w:line="240" w:lineRule="auto"/>
        <w:jc w:val="both"/>
        <w:rPr>
          <w:rFonts w:cstheme="minorHAnsi"/>
          <w:color w:val="000000"/>
        </w:rPr>
      </w:pPr>
    </w:p>
    <w:p w14:paraId="4851A3E9" w14:textId="77777777" w:rsidR="00583907" w:rsidRPr="00754B5A" w:rsidRDefault="00583907" w:rsidP="00536217">
      <w:pPr>
        <w:autoSpaceDE w:val="0"/>
        <w:autoSpaceDN w:val="0"/>
        <w:adjustRightInd w:val="0"/>
        <w:spacing w:after="0" w:line="240" w:lineRule="auto"/>
        <w:jc w:val="both"/>
        <w:rPr>
          <w:rFonts w:cstheme="minorHAnsi"/>
          <w:color w:val="000000"/>
        </w:rPr>
      </w:pPr>
      <w:r w:rsidRPr="00754B5A">
        <w:rPr>
          <w:rFonts w:cstheme="minorHAnsi"/>
          <w:color w:val="000000"/>
        </w:rPr>
        <w:t xml:space="preserve">Če pride do blokade </w:t>
      </w:r>
      <w:r w:rsidRPr="00754B5A">
        <w:rPr>
          <w:rFonts w:cstheme="minorHAnsi"/>
        </w:rPr>
        <w:t>transakcijskega računa</w:t>
      </w:r>
      <w:r w:rsidRPr="00754B5A">
        <w:rPr>
          <w:rFonts w:cstheme="minorHAnsi"/>
          <w:color w:val="000000"/>
        </w:rPr>
        <w:t xml:space="preserve"> končnega prejemnika, je končni prejemnik dolžan o blokadi takoj obvestiti ARRS. V primeru blokade lahko ARRS odstopi od pogodbe, končni prejemnik pa mora vrniti prejeta sredstva po tej pogodbi, povečana za zakonske zamudne obresti od dneva </w:t>
      </w:r>
      <w:r w:rsidRPr="00754B5A">
        <w:rPr>
          <w:rFonts w:cstheme="minorHAnsi"/>
          <w:bCs/>
          <w:iCs/>
          <w:color w:val="000000"/>
        </w:rPr>
        <w:t xml:space="preserve">zapadlosti roka za vračilo sredstev </w:t>
      </w:r>
      <w:r w:rsidRPr="00754B5A">
        <w:rPr>
          <w:rFonts w:cstheme="minorHAnsi"/>
          <w:color w:val="000000"/>
        </w:rPr>
        <w:t xml:space="preserve">do dneva nakazila v dobro sklada NOO oziroma proračuna </w:t>
      </w:r>
      <w:r w:rsidRPr="00754B5A">
        <w:rPr>
          <w:rFonts w:cstheme="minorHAnsi"/>
        </w:rPr>
        <w:t>Republike Slovenije</w:t>
      </w:r>
      <w:r w:rsidRPr="00754B5A">
        <w:rPr>
          <w:rFonts w:cstheme="minorHAnsi"/>
          <w:color w:val="000000"/>
        </w:rPr>
        <w:t xml:space="preserve">. </w:t>
      </w:r>
      <w:bookmarkStart w:id="44" w:name="_Hlk126577405"/>
      <w:r w:rsidRPr="00754B5A">
        <w:rPr>
          <w:rFonts w:cstheme="minorHAnsi"/>
          <w:color w:val="000000"/>
        </w:rPr>
        <w:t xml:space="preserve">V primeru blokade </w:t>
      </w:r>
      <w:r w:rsidRPr="00754B5A">
        <w:rPr>
          <w:rFonts w:cstheme="minorHAnsi"/>
        </w:rPr>
        <w:t xml:space="preserve">transakcijskega računa </w:t>
      </w:r>
      <w:r w:rsidRPr="00754B5A">
        <w:rPr>
          <w:rFonts w:cstheme="minorHAnsi"/>
          <w:color w:val="000000"/>
        </w:rPr>
        <w:t>končnega prejemnika, lahko ARRS nakaže sredstva vloge za izplačilo neposredno vsakemu konzorcijskemu partnerju posebej v delu, ki pripada posameznemu konzorcijskemu partnerju.</w:t>
      </w:r>
      <w:bookmarkEnd w:id="44"/>
    </w:p>
    <w:p w14:paraId="7F09F6E9" w14:textId="77777777" w:rsidR="00583907" w:rsidRPr="00754B5A" w:rsidRDefault="00583907" w:rsidP="00583907">
      <w:pPr>
        <w:spacing w:after="0" w:line="276" w:lineRule="auto"/>
        <w:jc w:val="both"/>
        <w:rPr>
          <w:rFonts w:eastAsia="Calibri" w:cstheme="minorHAnsi"/>
          <w:b/>
          <w:color w:val="000000"/>
        </w:rPr>
      </w:pPr>
    </w:p>
    <w:p w14:paraId="3C523D9C"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3A1251FA"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(konzorcijski partnerji)</w:t>
      </w:r>
    </w:p>
    <w:p w14:paraId="6BDFC886" w14:textId="77777777" w:rsidR="00583907" w:rsidRPr="00754B5A" w:rsidRDefault="00583907" w:rsidP="00CE2655">
      <w:pPr>
        <w:spacing w:after="0"/>
        <w:rPr>
          <w:rFonts w:cstheme="minorHAnsi"/>
          <w:color w:val="000000"/>
        </w:rPr>
      </w:pPr>
    </w:p>
    <w:p w14:paraId="031C9B51" w14:textId="7DD2C737" w:rsidR="00583907" w:rsidRPr="00754B5A" w:rsidRDefault="00583907" w:rsidP="00583907">
      <w:pPr>
        <w:pStyle w:val="Telobesedila"/>
        <w:rPr>
          <w:rFonts w:asciiTheme="minorHAnsi" w:hAnsiTheme="minorHAnsi" w:cstheme="minorHAnsi"/>
          <w:color w:val="000000"/>
          <w:sz w:val="22"/>
          <w:szCs w:val="22"/>
        </w:rPr>
      </w:pPr>
      <w:r w:rsidRPr="00754B5A">
        <w:rPr>
          <w:rFonts w:asciiTheme="minorHAnsi" w:hAnsiTheme="minorHAnsi" w:cstheme="minorHAnsi"/>
          <w:color w:val="000000"/>
          <w:sz w:val="22"/>
          <w:szCs w:val="22"/>
        </w:rPr>
        <w:t>Določila te pogodbe veljajo tudi za konzorcijske partnerje končnega prejemnika. Končni prejemnik se obvezuje, da bo konzorcijske partnerje seznanil z vsemi obveznostmi, ki izhajajo iz te pogodbe, jim posredoval vsa navodila, spremembe oziroma dopolnitve navodil in skrbel za koordinacijo med konzorcijskimi partnerji pri izvajanju RRI programa, katere</w:t>
      </w:r>
      <w:r w:rsidR="008C7AC5" w:rsidRPr="00754B5A">
        <w:rPr>
          <w:rFonts w:asciiTheme="minorHAnsi" w:hAnsiTheme="minorHAnsi" w:cstheme="minorHAnsi"/>
          <w:color w:val="000000"/>
          <w:sz w:val="22"/>
          <w:szCs w:val="22"/>
        </w:rPr>
        <w:t>ga</w:t>
      </w:r>
      <w:r w:rsidRPr="00754B5A">
        <w:rPr>
          <w:rFonts w:asciiTheme="minorHAnsi" w:hAnsiTheme="minorHAnsi" w:cstheme="minorHAnsi"/>
          <w:color w:val="000000"/>
          <w:sz w:val="22"/>
          <w:szCs w:val="22"/>
        </w:rPr>
        <w:t xml:space="preserve"> (so)financiranje je predmet te pogodbe. </w:t>
      </w:r>
    </w:p>
    <w:p w14:paraId="7B7F35C8" w14:textId="77777777" w:rsidR="00583907" w:rsidRPr="00754B5A" w:rsidRDefault="00583907" w:rsidP="00583907">
      <w:pPr>
        <w:pStyle w:val="Telobesedila"/>
        <w:rPr>
          <w:rFonts w:asciiTheme="minorHAnsi" w:hAnsiTheme="minorHAnsi" w:cstheme="minorHAnsi"/>
          <w:color w:val="000000"/>
          <w:sz w:val="22"/>
          <w:szCs w:val="22"/>
        </w:rPr>
      </w:pPr>
    </w:p>
    <w:p w14:paraId="5A3F452C" w14:textId="77777777" w:rsidR="00583907" w:rsidRPr="00754B5A" w:rsidRDefault="00583907" w:rsidP="00583907">
      <w:pPr>
        <w:pStyle w:val="Telobesedila"/>
        <w:rPr>
          <w:rFonts w:asciiTheme="minorHAnsi" w:hAnsiTheme="minorHAnsi" w:cstheme="minorHAnsi"/>
          <w:color w:val="000000"/>
          <w:sz w:val="22"/>
          <w:szCs w:val="22"/>
        </w:rPr>
      </w:pPr>
      <w:bookmarkStart w:id="45" w:name="_Hlk130384317"/>
      <w:r w:rsidRPr="00754B5A">
        <w:rPr>
          <w:rFonts w:asciiTheme="minorHAnsi" w:hAnsiTheme="minorHAnsi" w:cstheme="minorHAnsi"/>
          <w:color w:val="000000"/>
          <w:sz w:val="22"/>
          <w:szCs w:val="22"/>
        </w:rPr>
        <w:t xml:space="preserve">Končni prejemnik in člani konzorcija so kot konzorcijski partnerji neomejeno solidarno odgovorni za uspešno izvedbo RRI programa in doseganje njegovih zastavljenih mejnikov, ciljev in kazalnikov. </w:t>
      </w:r>
    </w:p>
    <w:bookmarkEnd w:id="45"/>
    <w:p w14:paraId="484DA225" w14:textId="77777777" w:rsidR="00583907" w:rsidRPr="00754B5A" w:rsidRDefault="00583907" w:rsidP="00583907">
      <w:pPr>
        <w:pStyle w:val="Telobesedila"/>
        <w:rPr>
          <w:rFonts w:asciiTheme="minorHAnsi" w:hAnsiTheme="minorHAnsi" w:cstheme="minorHAnsi"/>
          <w:color w:val="000000"/>
          <w:sz w:val="22"/>
          <w:szCs w:val="22"/>
        </w:rPr>
      </w:pPr>
    </w:p>
    <w:p w14:paraId="65523444" w14:textId="77777777" w:rsidR="00583907" w:rsidRPr="00754B5A" w:rsidRDefault="00583907" w:rsidP="00583907">
      <w:pPr>
        <w:pStyle w:val="Telobesedila"/>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Končni prejemnik odgovarja za zbiranje, obdelovanje in vnos podatkov vseh konzorcijskih partnerjev v informacijski sistem koordinacijskega organa, in odgovarja za pravilnost vnesenih podatkov. </w:t>
      </w:r>
    </w:p>
    <w:p w14:paraId="1DABF1D7" w14:textId="77777777" w:rsidR="00583907" w:rsidRPr="00754B5A" w:rsidRDefault="00583907" w:rsidP="00583907">
      <w:pPr>
        <w:pStyle w:val="Telobesedila"/>
        <w:rPr>
          <w:rFonts w:asciiTheme="minorHAnsi" w:hAnsiTheme="minorHAnsi" w:cstheme="minorHAnsi"/>
          <w:color w:val="000000"/>
          <w:sz w:val="22"/>
          <w:szCs w:val="22"/>
        </w:rPr>
      </w:pPr>
    </w:p>
    <w:p w14:paraId="6869967A" w14:textId="740689E4" w:rsidR="00583907" w:rsidRPr="00754B5A" w:rsidRDefault="00583907" w:rsidP="00583907">
      <w:pPr>
        <w:pStyle w:val="Telobesedila"/>
        <w:rPr>
          <w:rFonts w:asciiTheme="minorHAnsi" w:hAnsiTheme="minorHAnsi" w:cstheme="minorHAnsi"/>
          <w:color w:val="000000"/>
          <w:sz w:val="22"/>
          <w:szCs w:val="22"/>
        </w:rPr>
      </w:pPr>
      <w:bookmarkStart w:id="46" w:name="_Hlk130384369"/>
      <w:r w:rsidRPr="00754B5A">
        <w:rPr>
          <w:rFonts w:asciiTheme="minorHAnsi" w:hAnsiTheme="minorHAnsi" w:cstheme="minorHAnsi"/>
          <w:color w:val="000000"/>
          <w:sz w:val="22"/>
          <w:szCs w:val="22"/>
        </w:rPr>
        <w:t>V primeru ugotovljenih kršitev te pogodbe, vključno z nepravilnostmi iz petega odstavka 1</w:t>
      </w:r>
      <w:r w:rsidR="008C7AC5" w:rsidRPr="00754B5A">
        <w:rPr>
          <w:rFonts w:asciiTheme="minorHAnsi" w:hAnsiTheme="minorHAnsi" w:cstheme="minorHAnsi"/>
          <w:color w:val="000000"/>
          <w:sz w:val="22"/>
          <w:szCs w:val="22"/>
        </w:rPr>
        <w:t>1</w:t>
      </w:r>
      <w:r w:rsidRPr="00754B5A">
        <w:rPr>
          <w:rFonts w:asciiTheme="minorHAnsi" w:hAnsiTheme="minorHAnsi" w:cstheme="minorHAnsi"/>
          <w:color w:val="000000"/>
          <w:sz w:val="22"/>
          <w:szCs w:val="22"/>
        </w:rPr>
        <w:t xml:space="preserve">. člena te pogodbe, so končni prejemnik in člani konzorcija, v imenu katerih končni prejemnik nastopa kot pogodbena stranka, ARRS solidarno odgovorni, vendar v primeru pokrivanja odgovornosti drugega člana konzorcija omejeno le do višine sredstev, ki jih posamezni </w:t>
      </w:r>
      <w:r w:rsidR="007A4BFC" w:rsidRPr="00754B5A">
        <w:rPr>
          <w:rFonts w:asciiTheme="minorHAnsi" w:hAnsiTheme="minorHAnsi" w:cstheme="minorHAnsi"/>
          <w:color w:val="000000"/>
          <w:sz w:val="22"/>
          <w:szCs w:val="22"/>
        </w:rPr>
        <w:t>konzorcijski partner</w:t>
      </w:r>
      <w:r w:rsidRPr="00754B5A">
        <w:rPr>
          <w:rFonts w:asciiTheme="minorHAnsi" w:hAnsiTheme="minorHAnsi" w:cstheme="minorHAnsi"/>
          <w:color w:val="000000"/>
          <w:sz w:val="22"/>
          <w:szCs w:val="22"/>
        </w:rPr>
        <w:t xml:space="preserve"> prejme za izvedbo RRI programa. </w:t>
      </w:r>
    </w:p>
    <w:bookmarkEnd w:id="46"/>
    <w:p w14:paraId="35BEAA33" w14:textId="77777777" w:rsidR="00583907" w:rsidRPr="00754B5A" w:rsidRDefault="00583907" w:rsidP="00583907">
      <w:pPr>
        <w:pStyle w:val="Telobesedila"/>
        <w:rPr>
          <w:rFonts w:asciiTheme="minorHAnsi" w:hAnsiTheme="minorHAnsi" w:cstheme="minorHAnsi"/>
          <w:color w:val="000000"/>
          <w:sz w:val="22"/>
          <w:szCs w:val="22"/>
        </w:rPr>
      </w:pPr>
    </w:p>
    <w:p w14:paraId="6E94453C" w14:textId="49FD643C" w:rsidR="00583907" w:rsidRPr="00754B5A" w:rsidRDefault="00583907" w:rsidP="00583907">
      <w:pPr>
        <w:pStyle w:val="Telobesedila"/>
        <w:rPr>
          <w:rFonts w:asciiTheme="minorHAnsi" w:hAnsiTheme="minorHAnsi" w:cstheme="minorHAnsi"/>
          <w:color w:val="000000"/>
          <w:sz w:val="22"/>
          <w:szCs w:val="22"/>
        </w:rPr>
      </w:pPr>
      <w:bookmarkStart w:id="47" w:name="_Hlk130384443"/>
      <w:r w:rsidRPr="00754B5A">
        <w:rPr>
          <w:rFonts w:asciiTheme="minorHAnsi" w:hAnsiTheme="minorHAnsi" w:cstheme="minorHAnsi"/>
          <w:color w:val="000000"/>
          <w:sz w:val="22"/>
          <w:szCs w:val="22"/>
        </w:rPr>
        <w:t xml:space="preserve">Končni prejemnik in </w:t>
      </w:r>
      <w:r w:rsidR="00310DA6" w:rsidRPr="00754B5A">
        <w:rPr>
          <w:rFonts w:asciiTheme="minorHAnsi" w:hAnsiTheme="minorHAnsi" w:cstheme="minorHAnsi"/>
          <w:color w:val="000000"/>
          <w:sz w:val="22"/>
          <w:szCs w:val="22"/>
        </w:rPr>
        <w:t>konzorcijski partnerji</w:t>
      </w:r>
      <w:r w:rsidRPr="00754B5A">
        <w:rPr>
          <w:rFonts w:asciiTheme="minorHAnsi" w:hAnsiTheme="minorHAnsi" w:cstheme="minorHAnsi"/>
          <w:color w:val="000000"/>
          <w:sz w:val="22"/>
          <w:szCs w:val="22"/>
        </w:rPr>
        <w:t xml:space="preserve"> so solidarno odgovorni za škodo, nastalo kot posledica  zaradi kršitev obveznosti po tej pogodbi, vključno z nepravilnostmi iz petega odstavka 1</w:t>
      </w:r>
      <w:r w:rsidR="008C7AC5" w:rsidRPr="00754B5A">
        <w:rPr>
          <w:rFonts w:asciiTheme="minorHAnsi" w:hAnsiTheme="minorHAnsi" w:cstheme="minorHAnsi"/>
          <w:color w:val="000000"/>
          <w:sz w:val="22"/>
          <w:szCs w:val="22"/>
        </w:rPr>
        <w:t>1</w:t>
      </w:r>
      <w:r w:rsidRPr="00754B5A">
        <w:rPr>
          <w:rFonts w:asciiTheme="minorHAnsi" w:hAnsiTheme="minorHAnsi" w:cstheme="minorHAnsi"/>
          <w:color w:val="000000"/>
          <w:sz w:val="22"/>
          <w:szCs w:val="22"/>
        </w:rPr>
        <w:t xml:space="preserve">. člena te pogodbe, vendar v primeru pokrivanja odgovornosti drugega člana konzorcija omejeno le do višine sredstev, ki jih posamezni partner konzorcija prejme za izvedbo RRI programa. </w:t>
      </w:r>
    </w:p>
    <w:bookmarkEnd w:id="47"/>
    <w:p w14:paraId="4930FF6A" w14:textId="77777777" w:rsidR="00583907" w:rsidRPr="00754B5A" w:rsidRDefault="00583907" w:rsidP="00583907">
      <w:pPr>
        <w:pStyle w:val="Telobesedila"/>
        <w:rPr>
          <w:rFonts w:asciiTheme="minorHAnsi" w:hAnsiTheme="minorHAnsi" w:cstheme="minorHAnsi"/>
          <w:color w:val="000000"/>
          <w:sz w:val="22"/>
          <w:szCs w:val="22"/>
        </w:rPr>
      </w:pPr>
    </w:p>
    <w:p w14:paraId="77C35FA5" w14:textId="551B8478" w:rsidR="00583907" w:rsidRPr="00754B5A" w:rsidRDefault="00583907" w:rsidP="00583907">
      <w:pPr>
        <w:pStyle w:val="Telobesedila"/>
        <w:rPr>
          <w:rFonts w:asciiTheme="minorHAnsi" w:hAnsiTheme="minorHAnsi" w:cstheme="minorHAnsi"/>
          <w:color w:val="000000"/>
          <w:sz w:val="22"/>
          <w:szCs w:val="22"/>
        </w:rPr>
      </w:pPr>
      <w:r w:rsidRPr="00754B5A">
        <w:rPr>
          <w:rFonts w:asciiTheme="minorHAnsi" w:hAnsiTheme="minorHAnsi" w:cstheme="minorHAnsi"/>
          <w:color w:val="000000"/>
          <w:sz w:val="22"/>
          <w:szCs w:val="22"/>
        </w:rPr>
        <w:t>V primeru, če se pri kateremkoli konzorcijskem</w:t>
      </w:r>
      <w:r w:rsidR="00077BDE" w:rsidRPr="00754B5A">
        <w:rPr>
          <w:rFonts w:asciiTheme="minorHAnsi" w:hAnsiTheme="minorHAnsi" w:cstheme="minorHAnsi"/>
          <w:color w:val="000000"/>
          <w:sz w:val="22"/>
          <w:szCs w:val="22"/>
        </w:rPr>
        <w:t>u</w:t>
      </w:r>
      <w:r w:rsidRPr="00754B5A">
        <w:rPr>
          <w:rFonts w:asciiTheme="minorHAnsi" w:hAnsiTheme="minorHAnsi" w:cstheme="minorHAnsi"/>
          <w:color w:val="000000"/>
          <w:sz w:val="22"/>
          <w:szCs w:val="22"/>
        </w:rPr>
        <w:t xml:space="preserve"> partnerju začne postopek zaradi insolventnosti ali postopek prisilnega prenehanja, odgovarjajo za vračilo neupravičeno prejetih sredstev vsi konzorcijski partnerji solidarno, vendar v primeru pokrivanja odgovornosti drugega člana konzorcija omejeno le do višine sredstev, ki jih posamezni konzorcijski partner prejme za izvedbo RRI programa.</w:t>
      </w:r>
    </w:p>
    <w:p w14:paraId="1D392A7D" w14:textId="77777777" w:rsidR="00583907" w:rsidRPr="00754B5A" w:rsidRDefault="00583907" w:rsidP="00583907">
      <w:pPr>
        <w:pStyle w:val="Telobesedila"/>
        <w:rPr>
          <w:rFonts w:cstheme="minorHAnsi"/>
          <w:color w:val="000000"/>
        </w:rPr>
      </w:pPr>
    </w:p>
    <w:p w14:paraId="351FC677" w14:textId="77777777" w:rsidR="00583907" w:rsidRPr="00754B5A" w:rsidRDefault="00583907" w:rsidP="00583907">
      <w:pPr>
        <w:pStyle w:val="Telobesedila"/>
        <w:rPr>
          <w:rFonts w:cstheme="minorHAnsi"/>
          <w:color w:val="000000"/>
        </w:rPr>
      </w:pPr>
    </w:p>
    <w:p w14:paraId="1F0DA0E5" w14:textId="77777777" w:rsidR="00583907" w:rsidRPr="00754B5A" w:rsidRDefault="00583907" w:rsidP="00583907">
      <w:pPr>
        <w:pStyle w:val="Telobesedila"/>
        <w:jc w:val="center"/>
        <w:outlineLvl w:val="0"/>
        <w:rPr>
          <w:rFonts w:cstheme="minorHAnsi"/>
          <w:b/>
          <w:color w:val="000000"/>
        </w:rPr>
      </w:pPr>
      <w:r w:rsidRPr="00754B5A">
        <w:rPr>
          <w:rFonts w:cstheme="minorHAnsi"/>
          <w:b/>
          <w:color w:val="000000"/>
        </w:rPr>
        <w:t>VII. VAROVANJE PODATKOV</w:t>
      </w:r>
    </w:p>
    <w:p w14:paraId="68E2269D" w14:textId="77777777" w:rsidR="00583907" w:rsidRPr="00754B5A" w:rsidRDefault="00583907" w:rsidP="00583907">
      <w:pPr>
        <w:spacing w:after="0"/>
        <w:jc w:val="center"/>
        <w:rPr>
          <w:rFonts w:cstheme="minorHAnsi"/>
          <w:color w:val="000000"/>
        </w:rPr>
      </w:pPr>
    </w:p>
    <w:p w14:paraId="46F0426E"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0A31574C"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(varovanje osebnih podatkov in poslovnih skrivnosti)</w:t>
      </w:r>
    </w:p>
    <w:p w14:paraId="21EEB037" w14:textId="77777777" w:rsidR="00583907" w:rsidRPr="00754B5A" w:rsidRDefault="00583907" w:rsidP="00583907">
      <w:pPr>
        <w:spacing w:after="0"/>
        <w:rPr>
          <w:rFonts w:cstheme="minorHAnsi"/>
          <w:color w:val="000000"/>
        </w:rPr>
      </w:pPr>
    </w:p>
    <w:p w14:paraId="5CEAEAE5"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Pogodbeni stranki se zavezujeta k varovanju osebnih podatkov in poslovnih skrivnosti v skladu z GDPR, Uredbo (EU) 2018/1725, Zakonom o varstvu osebnih podatkov, Zakonom o poslovni skrivnosti in Uredbo (EU) 2021/241.</w:t>
      </w:r>
    </w:p>
    <w:p w14:paraId="3B4246E2" w14:textId="77777777" w:rsidR="00583907" w:rsidRPr="00754B5A" w:rsidRDefault="00583907" w:rsidP="00536217">
      <w:pPr>
        <w:spacing w:after="0" w:line="240" w:lineRule="auto"/>
        <w:jc w:val="both"/>
        <w:rPr>
          <w:rFonts w:cstheme="minorHAnsi"/>
          <w:color w:val="000000"/>
        </w:rPr>
      </w:pPr>
    </w:p>
    <w:p w14:paraId="78A610F5" w14:textId="77777777" w:rsidR="00583907" w:rsidRPr="00754B5A" w:rsidRDefault="00583907" w:rsidP="00536217">
      <w:pPr>
        <w:spacing w:after="0" w:line="240" w:lineRule="auto"/>
        <w:jc w:val="both"/>
        <w:rPr>
          <w:rFonts w:cstheme="minorHAnsi"/>
          <w:color w:val="000000"/>
        </w:rPr>
      </w:pPr>
      <w:r w:rsidRPr="00754B5A">
        <w:rPr>
          <w:rFonts w:cstheme="minorHAnsi"/>
        </w:rPr>
        <w:t xml:space="preserve">Končni prejemnik </w:t>
      </w:r>
      <w:r w:rsidRPr="00754B5A">
        <w:rPr>
          <w:rFonts w:cstheme="minorHAnsi"/>
          <w:color w:val="000000"/>
        </w:rPr>
        <w:t>je dolžan zagotoviti ustrezne postopke in sprejeti ukrepe za varovanje osebnih podatkov posameznikov, vključenih v izvajanje RRI programa, in sicer na način, določen z veljavno zakonodajo s področja varovanja osebnih podatkov</w:t>
      </w:r>
      <w:r w:rsidRPr="00754B5A">
        <w:rPr>
          <w:rFonts w:cstheme="minorHAnsi"/>
        </w:rPr>
        <w:t>.</w:t>
      </w:r>
      <w:r w:rsidRPr="00754B5A">
        <w:rPr>
          <w:rFonts w:cstheme="minorHAnsi"/>
          <w:color w:val="000000"/>
        </w:rPr>
        <w:t xml:space="preserve"> </w:t>
      </w:r>
    </w:p>
    <w:p w14:paraId="15E58470" w14:textId="77777777" w:rsidR="00583907" w:rsidRPr="00754B5A" w:rsidRDefault="00583907" w:rsidP="00536217">
      <w:pPr>
        <w:spacing w:after="0" w:line="240" w:lineRule="auto"/>
        <w:jc w:val="both"/>
        <w:rPr>
          <w:rFonts w:cstheme="minorHAnsi"/>
          <w:color w:val="000000"/>
        </w:rPr>
      </w:pPr>
    </w:p>
    <w:p w14:paraId="211672DD" w14:textId="77777777" w:rsidR="00583907" w:rsidRPr="00754B5A" w:rsidRDefault="00583907" w:rsidP="00536217">
      <w:pPr>
        <w:spacing w:after="0" w:line="240" w:lineRule="auto"/>
        <w:jc w:val="both"/>
        <w:rPr>
          <w:rFonts w:cstheme="minorHAnsi"/>
          <w:color w:val="000000"/>
        </w:rPr>
      </w:pPr>
      <w:r w:rsidRPr="00754B5A">
        <w:rPr>
          <w:rFonts w:cstheme="minorHAnsi"/>
          <w:color w:val="000000"/>
        </w:rPr>
        <w:t xml:space="preserve">Vsaka oseba, ki bo pri </w:t>
      </w:r>
      <w:r w:rsidRPr="00754B5A">
        <w:rPr>
          <w:rFonts w:cstheme="minorHAnsi"/>
        </w:rPr>
        <w:t>končnem prejemniku</w:t>
      </w:r>
      <w:r w:rsidRPr="00754B5A">
        <w:rPr>
          <w:rFonts w:cstheme="minorHAnsi"/>
          <w:color w:val="000000"/>
        </w:rPr>
        <w:t xml:space="preserve"> obdelovala osebne podatke (vključno pri delu z informacijskim sistemom koordinacijskega organa), mora biti zavezana k varovanju osebnih podatkov. </w:t>
      </w:r>
    </w:p>
    <w:p w14:paraId="75414845" w14:textId="77777777" w:rsidR="00583907" w:rsidRPr="00754B5A" w:rsidRDefault="00583907" w:rsidP="00583907">
      <w:pPr>
        <w:spacing w:after="0"/>
        <w:jc w:val="both"/>
        <w:rPr>
          <w:rFonts w:cstheme="minorHAnsi"/>
          <w:color w:val="000000"/>
        </w:rPr>
      </w:pPr>
    </w:p>
    <w:p w14:paraId="647E83EA" w14:textId="77777777" w:rsidR="00583907" w:rsidRPr="00754B5A" w:rsidRDefault="00583907" w:rsidP="00583907">
      <w:pPr>
        <w:spacing w:after="0"/>
        <w:jc w:val="both"/>
        <w:rPr>
          <w:rFonts w:cstheme="minorHAnsi"/>
          <w:color w:val="000000"/>
        </w:rPr>
      </w:pPr>
    </w:p>
    <w:p w14:paraId="649783CB" w14:textId="77777777" w:rsidR="00583907" w:rsidRPr="00754B5A" w:rsidRDefault="00583907" w:rsidP="00583907">
      <w:pPr>
        <w:spacing w:after="0"/>
        <w:jc w:val="center"/>
        <w:outlineLvl w:val="0"/>
        <w:rPr>
          <w:rFonts w:cstheme="minorHAnsi"/>
          <w:b/>
          <w:color w:val="000000"/>
        </w:rPr>
      </w:pPr>
      <w:r w:rsidRPr="00754B5A">
        <w:rPr>
          <w:rFonts w:cstheme="minorHAnsi"/>
          <w:b/>
          <w:color w:val="000000"/>
        </w:rPr>
        <w:t>VIII. KONČNE DOLOČBE</w:t>
      </w:r>
    </w:p>
    <w:p w14:paraId="23A7F025" w14:textId="77777777" w:rsidR="00583907" w:rsidRPr="00754B5A" w:rsidRDefault="00583907" w:rsidP="00583907">
      <w:pPr>
        <w:spacing w:after="0"/>
        <w:rPr>
          <w:rFonts w:cstheme="minorHAnsi"/>
          <w:color w:val="000000"/>
        </w:rPr>
      </w:pPr>
    </w:p>
    <w:p w14:paraId="7CB47668" w14:textId="77777777" w:rsidR="00583907" w:rsidRPr="00754B5A" w:rsidRDefault="00583907" w:rsidP="00536217">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322F721D" w14:textId="77777777" w:rsidR="00583907" w:rsidRPr="00754B5A" w:rsidRDefault="00583907" w:rsidP="00536217">
      <w:pPr>
        <w:spacing w:after="0" w:line="240" w:lineRule="auto"/>
        <w:jc w:val="center"/>
        <w:rPr>
          <w:rFonts w:cstheme="minorHAnsi"/>
          <w:color w:val="000000"/>
        </w:rPr>
      </w:pPr>
      <w:r w:rsidRPr="00754B5A">
        <w:rPr>
          <w:rFonts w:cstheme="minorHAnsi"/>
          <w:color w:val="000000"/>
        </w:rPr>
        <w:t>(skrbniki pogodbe)</w:t>
      </w:r>
    </w:p>
    <w:p w14:paraId="61397F9A" w14:textId="77777777" w:rsidR="00583907" w:rsidRPr="00754B5A" w:rsidRDefault="00583907" w:rsidP="0023347F">
      <w:pPr>
        <w:spacing w:after="0" w:line="240" w:lineRule="auto"/>
        <w:rPr>
          <w:rFonts w:cstheme="minorHAnsi"/>
          <w:color w:val="000000"/>
        </w:rPr>
      </w:pPr>
    </w:p>
    <w:p w14:paraId="75E11234" w14:textId="77777777" w:rsidR="00583907" w:rsidRPr="00754B5A" w:rsidRDefault="00583907" w:rsidP="0023347F">
      <w:pPr>
        <w:spacing w:after="0" w:line="240" w:lineRule="auto"/>
        <w:jc w:val="both"/>
        <w:rPr>
          <w:rFonts w:cstheme="minorHAnsi"/>
          <w:lang w:eastAsia="sl-SI"/>
        </w:rPr>
      </w:pPr>
      <w:r w:rsidRPr="00754B5A">
        <w:rPr>
          <w:rFonts w:cstheme="minorHAnsi"/>
          <w:color w:val="000000"/>
        </w:rPr>
        <w:t>Skrbnik pogodbe pri ARRS je [</w:t>
      </w:r>
      <w:r w:rsidRPr="00754B5A">
        <w:rPr>
          <w:rFonts w:cstheme="minorHAnsi"/>
          <w:caps/>
          <w:color w:val="000000"/>
        </w:rPr>
        <w:t>ime, priimek, e-naslov</w:t>
      </w:r>
      <w:r w:rsidRPr="00754B5A">
        <w:rPr>
          <w:rFonts w:cstheme="minorHAnsi"/>
          <w:color w:val="000000"/>
        </w:rPr>
        <w:t>], v primeru odsotnosti ga nadomešča njegov namestnik [</w:t>
      </w:r>
      <w:r w:rsidRPr="00754B5A">
        <w:rPr>
          <w:rFonts w:cstheme="minorHAnsi"/>
          <w:caps/>
          <w:color w:val="000000"/>
        </w:rPr>
        <w:t>ime, priimek, e-naslov</w:t>
      </w:r>
      <w:r w:rsidRPr="00754B5A">
        <w:rPr>
          <w:rFonts w:cstheme="minorHAnsi"/>
          <w:color w:val="000000"/>
        </w:rPr>
        <w:t>]. Skrbnik pogodbe pri končnem prejemniku je [</w:t>
      </w:r>
      <w:r w:rsidRPr="00754B5A">
        <w:rPr>
          <w:rFonts w:cstheme="minorHAnsi"/>
          <w:caps/>
          <w:color w:val="000000"/>
        </w:rPr>
        <w:t>ime, priimek, e-naslov</w:t>
      </w:r>
      <w:r w:rsidRPr="00754B5A">
        <w:rPr>
          <w:rFonts w:cstheme="minorHAnsi"/>
          <w:color w:val="000000"/>
        </w:rPr>
        <w:t>], v primeru odsotnosti ga nadomešča njegov namestnik [</w:t>
      </w:r>
      <w:r w:rsidRPr="00754B5A">
        <w:rPr>
          <w:rFonts w:cstheme="minorHAnsi"/>
          <w:caps/>
          <w:color w:val="000000"/>
        </w:rPr>
        <w:t>ime, priimek, e-naslov</w:t>
      </w:r>
      <w:r w:rsidRPr="00754B5A">
        <w:rPr>
          <w:rFonts w:cstheme="minorHAnsi"/>
          <w:color w:val="000000"/>
        </w:rPr>
        <w:t>].</w:t>
      </w:r>
      <w:r w:rsidRPr="00754B5A">
        <w:rPr>
          <w:rFonts w:cstheme="minorHAnsi"/>
          <w:lang w:eastAsia="sl-SI"/>
        </w:rPr>
        <w:t xml:space="preserve"> </w:t>
      </w:r>
    </w:p>
    <w:p w14:paraId="56845E3C" w14:textId="77777777" w:rsidR="00583907" w:rsidRPr="00754B5A" w:rsidRDefault="00583907" w:rsidP="0023347F">
      <w:pPr>
        <w:spacing w:after="0" w:line="240" w:lineRule="auto"/>
        <w:jc w:val="both"/>
        <w:rPr>
          <w:rFonts w:cstheme="minorHAnsi"/>
          <w:color w:val="000000"/>
        </w:rPr>
      </w:pPr>
    </w:p>
    <w:p w14:paraId="2F1FFBB0" w14:textId="77777777" w:rsidR="00583907" w:rsidRPr="00754B5A" w:rsidRDefault="00583907" w:rsidP="0023347F">
      <w:pPr>
        <w:pStyle w:val="Sprotnaopomba-besedilo"/>
        <w:jc w:val="both"/>
        <w:rPr>
          <w:rFonts w:asciiTheme="minorHAnsi" w:hAnsiTheme="minorHAnsi" w:cstheme="minorHAnsi"/>
          <w:color w:val="000000"/>
          <w:sz w:val="22"/>
          <w:szCs w:val="22"/>
        </w:rPr>
      </w:pPr>
      <w:r w:rsidRPr="00754B5A">
        <w:rPr>
          <w:rFonts w:asciiTheme="minorHAnsi" w:hAnsiTheme="minorHAnsi" w:cstheme="minorHAnsi"/>
          <w:color w:val="000000"/>
          <w:sz w:val="22"/>
          <w:szCs w:val="22"/>
        </w:rPr>
        <w:t xml:space="preserve">Če se v času trajanja pogodbenega razmerja spremeni skrbnik pogodbe ali namestnik pri ARRS ali pri končnem prejemniku, se o tem z dopisom obvesti nasprotno pogodbeno stranko v roku treh (3) delovnih dni. </w:t>
      </w:r>
    </w:p>
    <w:p w14:paraId="79076B3F" w14:textId="77777777" w:rsidR="00583907" w:rsidRPr="00754B5A" w:rsidRDefault="00583907" w:rsidP="00583907">
      <w:pPr>
        <w:pStyle w:val="Sprotnaopomba-besedilo"/>
        <w:rPr>
          <w:rFonts w:asciiTheme="minorHAnsi" w:hAnsiTheme="minorHAnsi" w:cstheme="minorHAnsi"/>
          <w:color w:val="000000"/>
          <w:sz w:val="22"/>
          <w:szCs w:val="22"/>
        </w:rPr>
      </w:pPr>
    </w:p>
    <w:p w14:paraId="2CAA47B3" w14:textId="77777777" w:rsidR="00583907" w:rsidRPr="00754B5A" w:rsidRDefault="00583907" w:rsidP="0023347F">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1B8D6297" w14:textId="77777777" w:rsidR="00583907" w:rsidRPr="00754B5A" w:rsidRDefault="00583907" w:rsidP="0023347F">
      <w:pPr>
        <w:spacing w:after="0" w:line="240" w:lineRule="auto"/>
        <w:jc w:val="center"/>
        <w:rPr>
          <w:rFonts w:cstheme="minorHAnsi"/>
          <w:color w:val="000000"/>
        </w:rPr>
      </w:pPr>
      <w:r w:rsidRPr="00754B5A">
        <w:rPr>
          <w:rFonts w:cstheme="minorHAnsi"/>
          <w:color w:val="000000"/>
        </w:rPr>
        <w:t>(aneks k pogodbi)</w:t>
      </w:r>
    </w:p>
    <w:p w14:paraId="1A0BF60D" w14:textId="77777777" w:rsidR="00583907" w:rsidRPr="00754B5A" w:rsidRDefault="00583907" w:rsidP="00583907">
      <w:pPr>
        <w:spacing w:after="0"/>
        <w:jc w:val="both"/>
        <w:rPr>
          <w:rFonts w:cstheme="minorHAnsi"/>
          <w:color w:val="000000"/>
        </w:rPr>
      </w:pPr>
    </w:p>
    <w:p w14:paraId="57EB173B" w14:textId="77777777" w:rsidR="00583907" w:rsidRPr="00754B5A" w:rsidRDefault="00583907" w:rsidP="0023347F">
      <w:pPr>
        <w:spacing w:after="0" w:line="240" w:lineRule="auto"/>
        <w:jc w:val="both"/>
        <w:rPr>
          <w:rFonts w:cstheme="minorHAnsi"/>
        </w:rPr>
      </w:pPr>
      <w:r w:rsidRPr="00754B5A">
        <w:rPr>
          <w:rFonts w:cstheme="minorHAnsi"/>
          <w:color w:val="000000"/>
        </w:rPr>
        <w:t xml:space="preserve">Vse morebitne dopolnitve in spremembe te pogodbe pogodbeni stranki določita z aneksom k tej pogodbi. </w:t>
      </w:r>
      <w:r w:rsidRPr="00754B5A">
        <w:rPr>
          <w:rFonts w:cstheme="minorHAnsi"/>
        </w:rPr>
        <w:t xml:space="preserve">Če </w:t>
      </w:r>
      <w:r w:rsidRPr="00754B5A">
        <w:rPr>
          <w:rFonts w:cstheme="minorHAnsi"/>
          <w:color w:val="000000"/>
        </w:rPr>
        <w:t>končni prejemnik</w:t>
      </w:r>
      <w:r w:rsidRPr="00754B5A">
        <w:rPr>
          <w:rFonts w:cstheme="minorHAnsi"/>
        </w:rPr>
        <w:t xml:space="preserve"> na poziv ARRS v roku petnajstih (15) dni od prejema poziva ne sklene aneksa k pogodbi, ki ureja spremembe pogodbenih določil glede dinamike plačevanja, </w:t>
      </w:r>
      <w:r w:rsidRPr="00754B5A">
        <w:rPr>
          <w:rFonts w:cstheme="minorHAnsi"/>
          <w:color w:val="000000"/>
        </w:rPr>
        <w:t xml:space="preserve">veljavnih smernic, priročnikov in ostalih aktov koordinacijskega organa ter navodil ARRS iz 1. člena te pogodbe </w:t>
      </w:r>
      <w:r w:rsidRPr="00754B5A">
        <w:rPr>
          <w:rFonts w:cstheme="minorHAnsi"/>
        </w:rPr>
        <w:t xml:space="preserve">ali znižanja (so)financiranja, zagreši bistveno kršitev pogodbe. V tem primeru ima vsaka pogodbena stranka pravico odstopiti od pogodbe, </w:t>
      </w:r>
      <w:r w:rsidRPr="00754B5A">
        <w:rPr>
          <w:rFonts w:cstheme="minorHAnsi"/>
          <w:color w:val="000000"/>
        </w:rPr>
        <w:t>končni prejemnik</w:t>
      </w:r>
      <w:r w:rsidRPr="00754B5A">
        <w:rPr>
          <w:rFonts w:cstheme="minorHAnsi"/>
        </w:rPr>
        <w:t xml:space="preserve"> pa mora vrniti vsa prejeta sredstva ali njihov sorazmeren del po tej pogodbi, povečana za zakonske zamudne obresti od dneva nakazila na transakcijski račun </w:t>
      </w:r>
      <w:r w:rsidRPr="00754B5A">
        <w:rPr>
          <w:rFonts w:cstheme="minorHAnsi"/>
          <w:color w:val="000000"/>
        </w:rPr>
        <w:t>končnega prejemnika</w:t>
      </w:r>
      <w:r w:rsidRPr="00754B5A">
        <w:rPr>
          <w:rFonts w:cstheme="minorHAnsi"/>
        </w:rPr>
        <w:t xml:space="preserve"> do dneva nakazila v dobro Sklada NOO oziroma proračuna Republike Slovenije. </w:t>
      </w:r>
    </w:p>
    <w:p w14:paraId="70E70959" w14:textId="77777777" w:rsidR="00583907" w:rsidRPr="00754B5A" w:rsidRDefault="00583907" w:rsidP="00583907">
      <w:pPr>
        <w:spacing w:after="0"/>
        <w:jc w:val="both"/>
        <w:rPr>
          <w:rFonts w:cstheme="minorHAnsi"/>
          <w:color w:val="000000"/>
        </w:rPr>
      </w:pPr>
    </w:p>
    <w:p w14:paraId="6A5E9025" w14:textId="77777777" w:rsidR="00583907" w:rsidRPr="00754B5A" w:rsidRDefault="00583907" w:rsidP="0023347F">
      <w:pPr>
        <w:numPr>
          <w:ilvl w:val="0"/>
          <w:numId w:val="2"/>
        </w:numPr>
        <w:spacing w:after="0" w:line="240" w:lineRule="auto"/>
        <w:ind w:left="714" w:hanging="357"/>
        <w:jc w:val="center"/>
        <w:outlineLvl w:val="1"/>
        <w:rPr>
          <w:rFonts w:cstheme="minorHAnsi"/>
          <w:color w:val="000000"/>
        </w:rPr>
      </w:pPr>
      <w:r w:rsidRPr="00754B5A">
        <w:rPr>
          <w:rFonts w:cstheme="minorHAnsi"/>
          <w:color w:val="000000"/>
        </w:rPr>
        <w:t>člen</w:t>
      </w:r>
    </w:p>
    <w:p w14:paraId="48CCBC2C" w14:textId="77777777" w:rsidR="00583907" w:rsidRPr="00754B5A" w:rsidRDefault="00583907" w:rsidP="0023347F">
      <w:pPr>
        <w:spacing w:after="0" w:line="240" w:lineRule="auto"/>
        <w:jc w:val="center"/>
        <w:rPr>
          <w:rFonts w:cstheme="minorHAnsi"/>
          <w:color w:val="000000"/>
        </w:rPr>
      </w:pPr>
      <w:r w:rsidRPr="00754B5A">
        <w:rPr>
          <w:rFonts w:cstheme="minorHAnsi"/>
          <w:color w:val="000000"/>
        </w:rPr>
        <w:t>(reševanje sporov)</w:t>
      </w:r>
    </w:p>
    <w:p w14:paraId="715BD0ED" w14:textId="77D08B5A" w:rsidR="00583907" w:rsidRPr="00754B5A" w:rsidRDefault="00583907" w:rsidP="00583907">
      <w:pPr>
        <w:spacing w:after="0"/>
        <w:jc w:val="both"/>
        <w:rPr>
          <w:rFonts w:cstheme="minorHAnsi"/>
          <w:color w:val="000000"/>
        </w:rPr>
      </w:pPr>
    </w:p>
    <w:p w14:paraId="6A6B1858" w14:textId="77777777" w:rsidR="00583907" w:rsidRPr="00754B5A" w:rsidRDefault="00583907" w:rsidP="0023347F">
      <w:pPr>
        <w:spacing w:after="0" w:line="240" w:lineRule="auto"/>
        <w:jc w:val="both"/>
        <w:rPr>
          <w:rFonts w:cstheme="minorHAnsi"/>
        </w:rPr>
      </w:pPr>
      <w:r w:rsidRPr="00754B5A">
        <w:rPr>
          <w:rFonts w:cstheme="minorHAnsi"/>
        </w:rPr>
        <w:t xml:space="preserve">Pogodbeni stranki soglašata, da se bosta obojestransko obveščali o vseh okoliščinah, pomembnih za uresničitev določil te pogodbe. Nerešena vprašanja bosta reševali sporazumno. V primeru spora je pristojno krajevno pristojno sodišče. </w:t>
      </w:r>
    </w:p>
    <w:p w14:paraId="2991D8BD" w14:textId="77777777" w:rsidR="00583907" w:rsidRPr="00754B5A" w:rsidRDefault="00583907" w:rsidP="00583907">
      <w:pPr>
        <w:spacing w:after="0"/>
        <w:jc w:val="both"/>
        <w:rPr>
          <w:rFonts w:cstheme="minorHAnsi"/>
        </w:rPr>
      </w:pPr>
    </w:p>
    <w:p w14:paraId="5B348C4C" w14:textId="77777777" w:rsidR="00583907" w:rsidRPr="00754B5A" w:rsidRDefault="00583907" w:rsidP="0023347F">
      <w:pPr>
        <w:numPr>
          <w:ilvl w:val="0"/>
          <w:numId w:val="2"/>
        </w:numPr>
        <w:tabs>
          <w:tab w:val="num" w:pos="0"/>
        </w:tabs>
        <w:spacing w:after="0" w:line="240" w:lineRule="auto"/>
        <w:ind w:left="357" w:hanging="357"/>
        <w:jc w:val="center"/>
        <w:outlineLvl w:val="1"/>
        <w:rPr>
          <w:rFonts w:cstheme="minorHAnsi"/>
          <w:color w:val="000000"/>
        </w:rPr>
      </w:pPr>
      <w:r w:rsidRPr="00754B5A">
        <w:rPr>
          <w:rFonts w:cstheme="minorHAnsi"/>
          <w:color w:val="000000"/>
        </w:rPr>
        <w:t>člen</w:t>
      </w:r>
    </w:p>
    <w:p w14:paraId="09F71DF3" w14:textId="77777777" w:rsidR="00583907" w:rsidRPr="00754B5A" w:rsidRDefault="00583907" w:rsidP="0023347F">
      <w:pPr>
        <w:spacing w:after="0" w:line="240" w:lineRule="auto"/>
        <w:jc w:val="center"/>
        <w:rPr>
          <w:rFonts w:cstheme="minorHAnsi"/>
          <w:color w:val="000000"/>
        </w:rPr>
      </w:pPr>
      <w:r w:rsidRPr="00754B5A">
        <w:rPr>
          <w:rFonts w:cstheme="minorHAnsi"/>
          <w:color w:val="000000"/>
        </w:rPr>
        <w:t>(veljavnost pogodbe)</w:t>
      </w:r>
    </w:p>
    <w:p w14:paraId="68449AB0" w14:textId="77777777" w:rsidR="00583907" w:rsidRPr="00754B5A" w:rsidRDefault="00583907" w:rsidP="00583907">
      <w:pPr>
        <w:spacing w:after="0"/>
        <w:rPr>
          <w:rFonts w:cstheme="minorHAnsi"/>
          <w:color w:val="000000"/>
        </w:rPr>
      </w:pPr>
    </w:p>
    <w:p w14:paraId="2AEF409C" w14:textId="77777777" w:rsidR="00583907" w:rsidRPr="00754B5A" w:rsidRDefault="00583907" w:rsidP="0023347F">
      <w:pPr>
        <w:spacing w:after="0" w:line="240" w:lineRule="auto"/>
        <w:jc w:val="both"/>
        <w:rPr>
          <w:rFonts w:eastAsia="Calibri" w:cstheme="minorHAnsi"/>
        </w:rPr>
      </w:pPr>
      <w:r w:rsidRPr="00754B5A">
        <w:rPr>
          <w:rFonts w:cstheme="minorHAnsi"/>
          <w:color w:val="000000"/>
        </w:rPr>
        <w:t xml:space="preserve">Pogodba začne veljati z dnem podpisa obeh pogodbenih strank </w:t>
      </w:r>
      <w:r w:rsidRPr="00754B5A">
        <w:rPr>
          <w:rFonts w:eastAsia="Calibri" w:cstheme="minorHAnsi"/>
        </w:rPr>
        <w:t>in velja do izteka vseh rokov, v katerih je možen nadzor po tej pogodbi ter izrekanje finančnih in drugih popravkov.</w:t>
      </w:r>
    </w:p>
    <w:p w14:paraId="378E5F03" w14:textId="77777777" w:rsidR="00583907" w:rsidRPr="00754B5A" w:rsidRDefault="00583907" w:rsidP="00583907">
      <w:pPr>
        <w:spacing w:after="0"/>
        <w:jc w:val="both"/>
        <w:rPr>
          <w:rFonts w:cstheme="minorHAnsi"/>
          <w:color w:val="000000"/>
          <w:lang w:eastAsia="sl-SI"/>
        </w:rPr>
      </w:pPr>
    </w:p>
    <w:p w14:paraId="6BDFD4B9" w14:textId="77777777" w:rsidR="00583907" w:rsidRPr="00754B5A" w:rsidRDefault="00583907" w:rsidP="0023347F">
      <w:pPr>
        <w:spacing w:after="0" w:line="240" w:lineRule="auto"/>
        <w:jc w:val="both"/>
        <w:rPr>
          <w:rFonts w:cstheme="minorHAnsi"/>
        </w:rPr>
      </w:pPr>
      <w:r w:rsidRPr="00754B5A">
        <w:rPr>
          <w:rFonts w:cstheme="minorHAnsi"/>
        </w:rPr>
        <w:t xml:space="preserve">Če bi posamična določba te pogodbe postala neveljavna ali bi bilo pravnomočno ugotovljeno, da je neveljavna, ali je zaradi objektivnih razlogov ne bi bilo mogoče izpolniti, preostale določbe in pogodba </w:t>
      </w:r>
      <w:r w:rsidRPr="00754B5A">
        <w:rPr>
          <w:rFonts w:cstheme="minorHAnsi"/>
        </w:rPr>
        <w:lastRenderedPageBreak/>
        <w:t>ne prenehajo veljati, če lahko obstanejo brez neveljavne določbe. V tem primeru se bosta pogodbeni stranki v skladu z načeli vestnosti in poštenja z aneksom k tej pogodbi dogovorili za novo določbo, ki bo po smislu čim bližje neveljavni določbi.</w:t>
      </w:r>
    </w:p>
    <w:p w14:paraId="04F0A6DC" w14:textId="77777777" w:rsidR="00583907" w:rsidRPr="00754B5A" w:rsidRDefault="00583907" w:rsidP="00583907">
      <w:pPr>
        <w:spacing w:after="0"/>
        <w:jc w:val="both"/>
        <w:rPr>
          <w:rFonts w:cstheme="minorHAnsi"/>
          <w:color w:val="000000"/>
        </w:rPr>
      </w:pPr>
    </w:p>
    <w:p w14:paraId="284207F8" w14:textId="294DB60D" w:rsidR="00583907" w:rsidRPr="00754B5A" w:rsidRDefault="007F0B5F" w:rsidP="00583907">
      <w:pPr>
        <w:spacing w:after="0"/>
        <w:jc w:val="both"/>
        <w:rPr>
          <w:rFonts w:cstheme="minorHAnsi"/>
          <w:color w:val="000000"/>
        </w:rPr>
      </w:pPr>
      <w:r w:rsidRPr="00754B5A">
        <w:rPr>
          <w:rFonts w:eastAsia="Times New Roman" w:cstheme="minorHAnsi"/>
          <w:color w:val="000000"/>
          <w:lang w:eastAsia="sl-SI"/>
        </w:rPr>
        <w:t>Ta pogodba je sklenjena v elektronski obliki, skladno z določbami javnega razpisa o načinu podpisa in vrsti hrambe.</w:t>
      </w:r>
    </w:p>
    <w:p w14:paraId="08387D67" w14:textId="77777777" w:rsidR="00583907" w:rsidRPr="00754B5A" w:rsidRDefault="00583907" w:rsidP="00583907">
      <w:pPr>
        <w:spacing w:after="0"/>
        <w:jc w:val="both"/>
        <w:rPr>
          <w:rFonts w:cstheme="minorHAnsi"/>
          <w:color w:val="000000"/>
        </w:rPr>
      </w:pPr>
    </w:p>
    <w:tbl>
      <w:tblPr>
        <w:tblW w:w="0" w:type="auto"/>
        <w:tblLook w:val="04A0" w:firstRow="1" w:lastRow="0" w:firstColumn="1" w:lastColumn="0" w:noHBand="0" w:noVBand="1"/>
      </w:tblPr>
      <w:tblGrid>
        <w:gridCol w:w="4531"/>
        <w:gridCol w:w="4531"/>
      </w:tblGrid>
      <w:tr w:rsidR="00583907" w:rsidRPr="00754B5A" w14:paraId="46612C58" w14:textId="77777777" w:rsidTr="000D1997">
        <w:tc>
          <w:tcPr>
            <w:tcW w:w="4531" w:type="dxa"/>
          </w:tcPr>
          <w:p w14:paraId="7A2F96C1" w14:textId="77777777" w:rsidR="00583907" w:rsidRPr="00754B5A" w:rsidRDefault="00583907" w:rsidP="000D1997">
            <w:pPr>
              <w:rPr>
                <w:rFonts w:ascii="Calibri" w:hAnsi="Calibri" w:cs="Calibri"/>
                <w:b/>
                <w:color w:val="000000"/>
              </w:rPr>
            </w:pPr>
            <w:r w:rsidRPr="00754B5A">
              <w:rPr>
                <w:rFonts w:ascii="Calibri" w:hAnsi="Calibri" w:cs="Calibri"/>
                <w:b/>
                <w:color w:val="000000"/>
              </w:rPr>
              <w:t>Javna Agencija za raziskovalno dejavnost Republike Slovenije</w:t>
            </w:r>
          </w:p>
          <w:p w14:paraId="0EB76F1D" w14:textId="77777777" w:rsidR="00583907" w:rsidRPr="00754B5A" w:rsidRDefault="00583907" w:rsidP="000D1997">
            <w:pPr>
              <w:jc w:val="both"/>
              <w:rPr>
                <w:rFonts w:ascii="Calibri" w:hAnsi="Calibri" w:cs="Calibri"/>
                <w:color w:val="000000"/>
              </w:rPr>
            </w:pPr>
          </w:p>
        </w:tc>
        <w:tc>
          <w:tcPr>
            <w:tcW w:w="4531" w:type="dxa"/>
          </w:tcPr>
          <w:p w14:paraId="2E2E6EE6" w14:textId="77777777" w:rsidR="00583907" w:rsidRPr="00754B5A" w:rsidRDefault="00583907" w:rsidP="000D1997">
            <w:pPr>
              <w:jc w:val="both"/>
              <w:rPr>
                <w:rFonts w:ascii="Calibri" w:hAnsi="Calibri" w:cs="Calibri"/>
                <w:color w:val="000000"/>
              </w:rPr>
            </w:pPr>
            <w:r w:rsidRPr="00754B5A">
              <w:rPr>
                <w:rFonts w:ascii="Calibri" w:hAnsi="Calibri" w:cs="Calibri"/>
                <w:b/>
                <w:color w:val="000000"/>
              </w:rPr>
              <w:t>Končni prejemnik</w:t>
            </w:r>
          </w:p>
        </w:tc>
      </w:tr>
      <w:tr w:rsidR="00583907" w:rsidRPr="00754B5A" w14:paraId="237C6F60" w14:textId="77777777" w:rsidTr="000D1997">
        <w:tc>
          <w:tcPr>
            <w:tcW w:w="4531" w:type="dxa"/>
          </w:tcPr>
          <w:p w14:paraId="18EF0E0D" w14:textId="77777777" w:rsidR="00583907" w:rsidRPr="00754B5A" w:rsidRDefault="00583907" w:rsidP="000D1997">
            <w:pPr>
              <w:jc w:val="both"/>
              <w:rPr>
                <w:rFonts w:ascii="Calibri" w:hAnsi="Calibri" w:cs="Calibri"/>
                <w:color w:val="000000"/>
              </w:rPr>
            </w:pPr>
            <w:r w:rsidRPr="00754B5A">
              <w:rPr>
                <w:rFonts w:ascii="Calibri" w:hAnsi="Calibri" w:cs="Calibri"/>
                <w:b/>
                <w:color w:val="000000"/>
              </w:rPr>
              <w:t>prof. dr. Mitja Lainščak, direktor</w:t>
            </w:r>
          </w:p>
        </w:tc>
        <w:tc>
          <w:tcPr>
            <w:tcW w:w="4531" w:type="dxa"/>
          </w:tcPr>
          <w:p w14:paraId="25FAD9A6" w14:textId="5BDBDD68" w:rsidR="00583907" w:rsidRPr="00754B5A" w:rsidRDefault="00583907" w:rsidP="000D1997">
            <w:pPr>
              <w:jc w:val="both"/>
              <w:rPr>
                <w:rFonts w:ascii="Calibri" w:hAnsi="Calibri" w:cs="Calibri"/>
                <w:color w:val="000000"/>
              </w:rPr>
            </w:pPr>
            <w:r w:rsidRPr="00754B5A">
              <w:rPr>
                <w:rFonts w:ascii="Calibri" w:hAnsi="Calibri" w:cs="Calibri"/>
                <w:color w:val="000000"/>
              </w:rPr>
              <w:t>IME, PRIIMEK, FUNKCIJA [</w:t>
            </w:r>
            <w:r w:rsidR="001F2B13" w:rsidRPr="00754B5A">
              <w:rPr>
                <w:rFonts w:ascii="Calibri" w:hAnsi="Calibri" w:cs="Calibri"/>
                <w:color w:val="000000"/>
              </w:rPr>
              <w:t xml:space="preserve">zakoniti </w:t>
            </w:r>
            <w:r w:rsidRPr="00754B5A">
              <w:rPr>
                <w:rFonts w:ascii="Calibri" w:hAnsi="Calibri" w:cs="Calibri"/>
                <w:color w:val="000000"/>
              </w:rPr>
              <w:t>zastopnik]</w:t>
            </w:r>
          </w:p>
        </w:tc>
      </w:tr>
      <w:tr w:rsidR="00583907" w:rsidRPr="00754B5A" w14:paraId="058EAB53" w14:textId="77777777" w:rsidTr="000D1997">
        <w:tc>
          <w:tcPr>
            <w:tcW w:w="4531" w:type="dxa"/>
          </w:tcPr>
          <w:p w14:paraId="77C986F2" w14:textId="77777777" w:rsidR="00583907" w:rsidRPr="00754B5A" w:rsidRDefault="00583907" w:rsidP="000D1997">
            <w:pPr>
              <w:jc w:val="both"/>
              <w:rPr>
                <w:rFonts w:ascii="Calibri" w:hAnsi="Calibri" w:cs="Calibri"/>
                <w:color w:val="000000"/>
              </w:rPr>
            </w:pPr>
          </w:p>
          <w:p w14:paraId="094AE049" w14:textId="77777777" w:rsidR="00583907" w:rsidRPr="00754B5A" w:rsidRDefault="00583907" w:rsidP="000D1997">
            <w:pPr>
              <w:jc w:val="both"/>
              <w:rPr>
                <w:rFonts w:ascii="Calibri" w:hAnsi="Calibri" w:cs="Calibri"/>
                <w:color w:val="000000"/>
              </w:rPr>
            </w:pPr>
          </w:p>
          <w:p w14:paraId="188B196D" w14:textId="77777777" w:rsidR="00583907" w:rsidRPr="00754B5A" w:rsidRDefault="00583907" w:rsidP="000D1997">
            <w:pPr>
              <w:jc w:val="both"/>
              <w:rPr>
                <w:rFonts w:ascii="Calibri" w:hAnsi="Calibri" w:cs="Calibri"/>
                <w:color w:val="000000"/>
              </w:rPr>
            </w:pPr>
            <w:r w:rsidRPr="00754B5A">
              <w:rPr>
                <w:rFonts w:ascii="Calibri" w:hAnsi="Calibri" w:cs="Calibri"/>
                <w:color w:val="000000"/>
              </w:rPr>
              <w:t>Podpis: _________________________________</w:t>
            </w:r>
          </w:p>
          <w:p w14:paraId="2B5B3A53" w14:textId="77777777" w:rsidR="00583907" w:rsidRPr="00754B5A" w:rsidRDefault="00583907" w:rsidP="000D1997">
            <w:pPr>
              <w:jc w:val="both"/>
              <w:rPr>
                <w:rFonts w:ascii="Calibri" w:hAnsi="Calibri" w:cs="Calibri"/>
                <w:color w:val="000000"/>
              </w:rPr>
            </w:pPr>
          </w:p>
        </w:tc>
        <w:tc>
          <w:tcPr>
            <w:tcW w:w="4531" w:type="dxa"/>
          </w:tcPr>
          <w:p w14:paraId="65D93FD1" w14:textId="77777777" w:rsidR="00583907" w:rsidRPr="00754B5A" w:rsidRDefault="00583907" w:rsidP="000D1997">
            <w:pPr>
              <w:jc w:val="both"/>
              <w:rPr>
                <w:rFonts w:ascii="Calibri" w:hAnsi="Calibri" w:cs="Calibri"/>
                <w:color w:val="000000"/>
              </w:rPr>
            </w:pPr>
          </w:p>
          <w:p w14:paraId="5A722192" w14:textId="77777777" w:rsidR="00583907" w:rsidRPr="00754B5A" w:rsidRDefault="00583907" w:rsidP="000D1997">
            <w:pPr>
              <w:jc w:val="both"/>
              <w:rPr>
                <w:rFonts w:ascii="Calibri" w:hAnsi="Calibri" w:cs="Calibri"/>
                <w:color w:val="000000"/>
              </w:rPr>
            </w:pPr>
          </w:p>
          <w:p w14:paraId="677EC669" w14:textId="77777777" w:rsidR="00583907" w:rsidRPr="00754B5A" w:rsidRDefault="00583907" w:rsidP="000D1997">
            <w:pPr>
              <w:jc w:val="both"/>
              <w:rPr>
                <w:rFonts w:ascii="Calibri" w:hAnsi="Calibri" w:cs="Calibri"/>
                <w:color w:val="000000"/>
              </w:rPr>
            </w:pPr>
            <w:r w:rsidRPr="00754B5A">
              <w:rPr>
                <w:rFonts w:ascii="Calibri" w:hAnsi="Calibri" w:cs="Calibri"/>
                <w:color w:val="000000"/>
              </w:rPr>
              <w:t>Podpis: _________________________________</w:t>
            </w:r>
          </w:p>
        </w:tc>
      </w:tr>
      <w:tr w:rsidR="00583907" w:rsidRPr="00754B5A" w14:paraId="3BBB26D6" w14:textId="77777777" w:rsidTr="000D1997">
        <w:tc>
          <w:tcPr>
            <w:tcW w:w="4531" w:type="dxa"/>
          </w:tcPr>
          <w:p w14:paraId="4D4F4852" w14:textId="77777777" w:rsidR="00583907" w:rsidRPr="00754B5A" w:rsidRDefault="00583907" w:rsidP="000D1997">
            <w:pPr>
              <w:jc w:val="both"/>
              <w:rPr>
                <w:rFonts w:ascii="Calibri" w:hAnsi="Calibri" w:cs="Calibri"/>
                <w:color w:val="000000"/>
              </w:rPr>
            </w:pPr>
          </w:p>
          <w:p w14:paraId="75966254" w14:textId="77777777" w:rsidR="00583907" w:rsidRPr="00754B5A" w:rsidRDefault="00583907" w:rsidP="000D1997">
            <w:pPr>
              <w:jc w:val="both"/>
              <w:rPr>
                <w:rFonts w:ascii="Calibri" w:hAnsi="Calibri" w:cs="Calibri"/>
                <w:color w:val="000000"/>
              </w:rPr>
            </w:pPr>
            <w:r w:rsidRPr="00754B5A">
              <w:rPr>
                <w:rFonts w:ascii="Calibri" w:hAnsi="Calibri" w:cs="Calibri"/>
                <w:color w:val="000000"/>
              </w:rPr>
              <w:t>Datum: ________________________________</w:t>
            </w:r>
          </w:p>
          <w:p w14:paraId="254729FA" w14:textId="77777777" w:rsidR="00583907" w:rsidRPr="00754B5A" w:rsidRDefault="00583907" w:rsidP="000D1997">
            <w:pPr>
              <w:jc w:val="both"/>
              <w:rPr>
                <w:rFonts w:ascii="Calibri" w:hAnsi="Calibri" w:cs="Calibri"/>
                <w:color w:val="000000"/>
              </w:rPr>
            </w:pPr>
          </w:p>
        </w:tc>
        <w:tc>
          <w:tcPr>
            <w:tcW w:w="4531" w:type="dxa"/>
          </w:tcPr>
          <w:p w14:paraId="3622203B" w14:textId="77777777" w:rsidR="00583907" w:rsidRPr="00754B5A" w:rsidRDefault="00583907" w:rsidP="000D1997">
            <w:pPr>
              <w:jc w:val="both"/>
              <w:rPr>
                <w:rFonts w:ascii="Calibri" w:hAnsi="Calibri" w:cs="Calibri"/>
                <w:color w:val="000000"/>
              </w:rPr>
            </w:pPr>
          </w:p>
          <w:p w14:paraId="563B4B0D" w14:textId="77777777" w:rsidR="00583907" w:rsidRPr="00754B5A" w:rsidRDefault="00583907" w:rsidP="000D1997">
            <w:pPr>
              <w:jc w:val="both"/>
              <w:rPr>
                <w:rFonts w:ascii="Calibri" w:hAnsi="Calibri" w:cs="Calibri"/>
                <w:color w:val="000000"/>
              </w:rPr>
            </w:pPr>
            <w:r w:rsidRPr="00754B5A">
              <w:rPr>
                <w:rFonts w:ascii="Calibri" w:hAnsi="Calibri" w:cs="Calibri"/>
                <w:color w:val="000000"/>
              </w:rPr>
              <w:t>Datum: ________________________________</w:t>
            </w:r>
          </w:p>
        </w:tc>
      </w:tr>
      <w:tr w:rsidR="00583907" w:rsidRPr="00754B5A" w14:paraId="3DCD6188" w14:textId="77777777" w:rsidTr="000D1997">
        <w:tc>
          <w:tcPr>
            <w:tcW w:w="4531" w:type="dxa"/>
          </w:tcPr>
          <w:p w14:paraId="15CDB5EA" w14:textId="77777777" w:rsidR="00583907" w:rsidRPr="00754B5A" w:rsidRDefault="00583907" w:rsidP="000D1997">
            <w:pPr>
              <w:jc w:val="both"/>
              <w:rPr>
                <w:rFonts w:ascii="Calibri" w:hAnsi="Calibri" w:cs="Calibri"/>
                <w:color w:val="000000"/>
              </w:rPr>
            </w:pPr>
          </w:p>
          <w:p w14:paraId="0FC88124" w14:textId="77777777" w:rsidR="00583907" w:rsidRPr="00754B5A" w:rsidRDefault="00583907" w:rsidP="000D1997">
            <w:pPr>
              <w:jc w:val="both"/>
              <w:rPr>
                <w:rFonts w:ascii="Calibri" w:hAnsi="Calibri" w:cs="Calibri"/>
                <w:color w:val="000000"/>
              </w:rPr>
            </w:pPr>
            <w:r w:rsidRPr="00754B5A">
              <w:rPr>
                <w:rFonts w:ascii="Calibri" w:hAnsi="Calibri" w:cs="Calibri"/>
                <w:color w:val="000000"/>
              </w:rPr>
              <w:t xml:space="preserve">Žig: </w:t>
            </w:r>
          </w:p>
          <w:p w14:paraId="1A0EFF39" w14:textId="77777777" w:rsidR="00583907" w:rsidRPr="00754B5A" w:rsidRDefault="00583907" w:rsidP="000D1997">
            <w:pPr>
              <w:jc w:val="both"/>
              <w:rPr>
                <w:rFonts w:ascii="Calibri" w:hAnsi="Calibri" w:cs="Calibri"/>
                <w:color w:val="000000"/>
              </w:rPr>
            </w:pPr>
          </w:p>
        </w:tc>
        <w:tc>
          <w:tcPr>
            <w:tcW w:w="4531" w:type="dxa"/>
          </w:tcPr>
          <w:p w14:paraId="4C61E993" w14:textId="77777777" w:rsidR="00583907" w:rsidRPr="00754B5A" w:rsidRDefault="00583907" w:rsidP="000D1997">
            <w:pPr>
              <w:jc w:val="both"/>
              <w:rPr>
                <w:rFonts w:ascii="Calibri" w:hAnsi="Calibri" w:cs="Calibri"/>
                <w:color w:val="000000"/>
              </w:rPr>
            </w:pPr>
          </w:p>
          <w:p w14:paraId="634A8B42" w14:textId="77777777" w:rsidR="00583907" w:rsidRPr="00754B5A" w:rsidRDefault="00583907" w:rsidP="000D1997">
            <w:pPr>
              <w:jc w:val="both"/>
              <w:rPr>
                <w:rFonts w:ascii="Calibri" w:hAnsi="Calibri" w:cs="Calibri"/>
                <w:color w:val="000000"/>
              </w:rPr>
            </w:pPr>
            <w:r w:rsidRPr="00754B5A">
              <w:rPr>
                <w:rFonts w:ascii="Calibri" w:hAnsi="Calibri" w:cs="Calibri"/>
                <w:color w:val="000000"/>
              </w:rPr>
              <w:t xml:space="preserve">Žig: </w:t>
            </w:r>
          </w:p>
        </w:tc>
      </w:tr>
    </w:tbl>
    <w:p w14:paraId="0B23703B" w14:textId="77777777" w:rsidR="00583907" w:rsidRPr="00754B5A" w:rsidRDefault="00583907" w:rsidP="00583907">
      <w:pPr>
        <w:spacing w:after="0"/>
        <w:rPr>
          <w:rFonts w:cstheme="minorHAnsi"/>
          <w:b/>
          <w:color w:val="000000"/>
        </w:rPr>
      </w:pPr>
      <w:r w:rsidRPr="00754B5A">
        <w:rPr>
          <w:rFonts w:cstheme="minorHAnsi"/>
          <w:b/>
          <w:color w:val="000000"/>
        </w:rPr>
        <w:t>PRILOGE:</w:t>
      </w:r>
    </w:p>
    <w:p w14:paraId="69954865" w14:textId="77777777" w:rsidR="00583907" w:rsidRPr="00754B5A" w:rsidRDefault="00583907" w:rsidP="00583907">
      <w:pPr>
        <w:spacing w:after="0"/>
        <w:rPr>
          <w:rFonts w:cstheme="minorHAnsi"/>
        </w:rPr>
      </w:pPr>
      <w:r w:rsidRPr="00754B5A">
        <w:rPr>
          <w:rFonts w:cstheme="minorHAnsi"/>
        </w:rPr>
        <w:t>Priloga 1: Prijava na javni razpis, št…. z dne…</w:t>
      </w:r>
    </w:p>
    <w:p w14:paraId="1F07370A" w14:textId="77777777" w:rsidR="00583907" w:rsidRPr="00754B5A" w:rsidRDefault="00583907" w:rsidP="00583907">
      <w:pPr>
        <w:spacing w:after="0"/>
        <w:rPr>
          <w:rFonts w:cstheme="minorHAnsi"/>
        </w:rPr>
      </w:pPr>
      <w:r w:rsidRPr="00754B5A">
        <w:rPr>
          <w:rFonts w:cstheme="minorHAnsi"/>
        </w:rPr>
        <w:t>Priloga 2: Finančni načrt, št…, z dne ……..</w:t>
      </w:r>
    </w:p>
    <w:p w14:paraId="72D74722" w14:textId="77777777" w:rsidR="00583907" w:rsidRPr="00754B5A" w:rsidRDefault="00583907" w:rsidP="00583907">
      <w:pPr>
        <w:spacing w:after="0"/>
        <w:rPr>
          <w:rFonts w:cstheme="minorHAnsi"/>
        </w:rPr>
      </w:pPr>
      <w:r w:rsidRPr="00754B5A">
        <w:rPr>
          <w:rFonts w:cstheme="minorHAnsi"/>
        </w:rPr>
        <w:t>Priloga 3: Konzorcijska pogodba št…, z dne……</w:t>
      </w:r>
    </w:p>
    <w:p w14:paraId="47D0CEA6" w14:textId="264AE400" w:rsidR="00583907" w:rsidRPr="00754B5A" w:rsidRDefault="00583907" w:rsidP="00583907">
      <w:pPr>
        <w:spacing w:after="0"/>
        <w:rPr>
          <w:rFonts w:cstheme="minorHAnsi"/>
        </w:rPr>
      </w:pPr>
      <w:r w:rsidRPr="00754B5A">
        <w:rPr>
          <w:rFonts w:cstheme="minorHAnsi"/>
        </w:rPr>
        <w:t>Priloga 4: Vloga za izplačilo</w:t>
      </w:r>
      <w:r w:rsidR="00013C0C" w:rsidRPr="00754B5A">
        <w:rPr>
          <w:rFonts w:cstheme="minorHAnsi"/>
        </w:rPr>
        <w:t xml:space="preserve"> z obveznimi prilogami </w:t>
      </w:r>
    </w:p>
    <w:p w14:paraId="30949457" w14:textId="57B02D65" w:rsidR="00583907" w:rsidRPr="00754B5A" w:rsidRDefault="00583907" w:rsidP="00583907">
      <w:pPr>
        <w:spacing w:after="0"/>
        <w:rPr>
          <w:rFonts w:cstheme="minorHAnsi"/>
          <w:b/>
          <w:sz w:val="24"/>
        </w:rPr>
      </w:pPr>
    </w:p>
    <w:p w14:paraId="20F384D3" w14:textId="393B5AA9" w:rsidR="00744A36" w:rsidRPr="00754B5A" w:rsidRDefault="00744A36" w:rsidP="00583907">
      <w:pPr>
        <w:spacing w:after="0"/>
        <w:rPr>
          <w:rFonts w:cstheme="minorHAnsi"/>
          <w:b/>
          <w:sz w:val="24"/>
        </w:rPr>
      </w:pPr>
    </w:p>
    <w:p w14:paraId="3511CE3A" w14:textId="07214FD4" w:rsidR="00744A36" w:rsidRPr="00754B5A" w:rsidRDefault="00744A36" w:rsidP="00583907">
      <w:pPr>
        <w:spacing w:after="0"/>
        <w:rPr>
          <w:rFonts w:cstheme="minorHAnsi"/>
          <w:b/>
          <w:sz w:val="24"/>
        </w:rPr>
      </w:pPr>
    </w:p>
    <w:p w14:paraId="240039CE" w14:textId="49E9DB89" w:rsidR="00744A36" w:rsidRPr="00754B5A" w:rsidRDefault="00744A36" w:rsidP="00583907">
      <w:pPr>
        <w:spacing w:after="0"/>
        <w:rPr>
          <w:rFonts w:cstheme="minorHAnsi"/>
          <w:b/>
          <w:sz w:val="24"/>
        </w:rPr>
      </w:pPr>
    </w:p>
    <w:p w14:paraId="2B97F2EF" w14:textId="7F4F7E55" w:rsidR="00EE3796" w:rsidRPr="00754B5A" w:rsidRDefault="00EE3796" w:rsidP="00583907">
      <w:pPr>
        <w:spacing w:after="0"/>
        <w:rPr>
          <w:rFonts w:cstheme="minorHAnsi"/>
          <w:b/>
          <w:sz w:val="24"/>
        </w:rPr>
      </w:pPr>
    </w:p>
    <w:p w14:paraId="27AE75F8" w14:textId="6AF084EE" w:rsidR="00EE3796" w:rsidRPr="00754B5A" w:rsidRDefault="00EE3796" w:rsidP="00583907">
      <w:pPr>
        <w:spacing w:after="0"/>
        <w:rPr>
          <w:rFonts w:cstheme="minorHAnsi"/>
          <w:b/>
          <w:sz w:val="24"/>
        </w:rPr>
      </w:pPr>
    </w:p>
    <w:p w14:paraId="2828967F" w14:textId="38225FAD" w:rsidR="00EE3796" w:rsidRPr="00754B5A" w:rsidRDefault="00EE3796" w:rsidP="00583907">
      <w:pPr>
        <w:spacing w:after="0"/>
        <w:rPr>
          <w:rFonts w:cstheme="minorHAnsi"/>
          <w:b/>
          <w:sz w:val="24"/>
        </w:rPr>
      </w:pPr>
    </w:p>
    <w:p w14:paraId="19BD4C03" w14:textId="0E19D29B" w:rsidR="00EE3796" w:rsidRPr="00754B5A" w:rsidRDefault="00EE3796" w:rsidP="00583907">
      <w:pPr>
        <w:spacing w:after="0"/>
        <w:rPr>
          <w:rFonts w:cstheme="minorHAnsi"/>
          <w:b/>
          <w:sz w:val="24"/>
        </w:rPr>
      </w:pPr>
    </w:p>
    <w:p w14:paraId="0FB12AAD" w14:textId="1ABEE253" w:rsidR="00EE3796" w:rsidRPr="00754B5A" w:rsidRDefault="00EE3796" w:rsidP="00583907">
      <w:pPr>
        <w:spacing w:after="0"/>
        <w:rPr>
          <w:rFonts w:cstheme="minorHAnsi"/>
          <w:b/>
          <w:sz w:val="24"/>
        </w:rPr>
      </w:pPr>
    </w:p>
    <w:p w14:paraId="27FD5BD3" w14:textId="3DB8870B" w:rsidR="00EE3796" w:rsidRPr="00754B5A" w:rsidRDefault="00EE3796" w:rsidP="00583907">
      <w:pPr>
        <w:spacing w:after="0"/>
        <w:rPr>
          <w:rFonts w:cstheme="minorHAnsi"/>
          <w:b/>
          <w:sz w:val="24"/>
        </w:rPr>
      </w:pPr>
    </w:p>
    <w:p w14:paraId="6B217F38" w14:textId="77777777" w:rsidR="00EE3796" w:rsidRPr="00754B5A" w:rsidRDefault="00EE3796" w:rsidP="00583907">
      <w:pPr>
        <w:spacing w:after="0"/>
        <w:rPr>
          <w:rFonts w:cstheme="minorHAnsi"/>
          <w:b/>
          <w:sz w:val="24"/>
        </w:rPr>
      </w:pPr>
    </w:p>
    <w:p w14:paraId="699DB9EB" w14:textId="62F25BCA" w:rsidR="00744A36" w:rsidRPr="00754B5A" w:rsidRDefault="00744A36" w:rsidP="00583907">
      <w:pPr>
        <w:spacing w:after="0"/>
        <w:rPr>
          <w:rFonts w:cstheme="minorHAnsi"/>
          <w:b/>
          <w:sz w:val="24"/>
        </w:rPr>
      </w:pPr>
    </w:p>
    <w:p w14:paraId="06B8320C" w14:textId="39BE680D" w:rsidR="00744A36" w:rsidRPr="00754B5A" w:rsidRDefault="00744A36" w:rsidP="00583907">
      <w:pPr>
        <w:spacing w:after="0"/>
        <w:rPr>
          <w:rFonts w:cstheme="minorHAnsi"/>
          <w:b/>
          <w:sz w:val="24"/>
        </w:rPr>
      </w:pPr>
    </w:p>
    <w:p w14:paraId="58AA7C82" w14:textId="77777777" w:rsidR="00C0060C" w:rsidRPr="00754B5A" w:rsidRDefault="00C0060C" w:rsidP="00583907">
      <w:pPr>
        <w:spacing w:after="0"/>
        <w:rPr>
          <w:rFonts w:cstheme="minorHAnsi"/>
          <w:b/>
          <w:sz w:val="24"/>
        </w:rPr>
      </w:pPr>
    </w:p>
    <w:p w14:paraId="4A6E39C3" w14:textId="12787B9F" w:rsidR="007F0B5F" w:rsidRPr="00754B5A" w:rsidRDefault="00FF41A8" w:rsidP="00EE3796">
      <w:pPr>
        <w:spacing w:after="0"/>
        <w:outlineLvl w:val="0"/>
        <w:rPr>
          <w:rFonts w:cstheme="minorHAnsi"/>
          <w:b/>
          <w:sz w:val="24"/>
        </w:rPr>
      </w:pPr>
      <w:r w:rsidRPr="00754B5A">
        <w:rPr>
          <w:rFonts w:cstheme="minorHAnsi"/>
          <w:b/>
          <w:sz w:val="24"/>
        </w:rPr>
        <w:t>PRILOGA 4 – Vloga za izplačilo z obveznimi prilogami</w:t>
      </w:r>
    </w:p>
    <w:p w14:paraId="332B3F4E" w14:textId="1D286FB0" w:rsidR="00FF41A8" w:rsidRPr="00754B5A" w:rsidRDefault="00FF41A8" w:rsidP="00583907">
      <w:pPr>
        <w:spacing w:after="0"/>
        <w:rPr>
          <w:rFonts w:cstheme="minorHAnsi"/>
          <w:b/>
          <w:sz w:val="24"/>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2"/>
      </w:tblGrid>
      <w:tr w:rsidR="00FF41A8" w:rsidRPr="00754B5A" w14:paraId="046EBA44" w14:textId="77777777" w:rsidTr="00C0060C">
        <w:trPr>
          <w:jc w:val="center"/>
        </w:trPr>
        <w:tc>
          <w:tcPr>
            <w:tcW w:w="9062" w:type="dxa"/>
            <w:shd w:val="clear" w:color="auto" w:fill="FFFFFF" w:themeFill="background1"/>
          </w:tcPr>
          <w:p w14:paraId="2F003918" w14:textId="77777777" w:rsidR="00FF41A8" w:rsidRPr="00754B5A" w:rsidRDefault="00FF41A8" w:rsidP="00583907">
            <w:r w:rsidRPr="00754B5A">
              <w:object w:dxaOrig="13290" w:dyaOrig="16200" w14:anchorId="211814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554.25pt" o:ole="">
                  <v:imagedata r:id="rId40" o:title=""/>
                </v:shape>
                <o:OLEObject Type="Embed" ProgID="PBrush" ShapeID="_x0000_i1025" DrawAspect="Content" ObjectID="_1741671211" r:id="rId41"/>
              </w:object>
            </w:r>
          </w:p>
          <w:p w14:paraId="7988A7C6" w14:textId="77777777" w:rsidR="00FF41A8" w:rsidRPr="00754B5A" w:rsidRDefault="00FF41A8" w:rsidP="00583907">
            <w:pPr>
              <w:rPr>
                <w:rFonts w:cstheme="minorHAnsi"/>
                <w:b/>
                <w:sz w:val="24"/>
              </w:rPr>
            </w:pPr>
          </w:p>
          <w:p w14:paraId="43D60446" w14:textId="369B2935" w:rsidR="00FF41A8" w:rsidRPr="00754B5A" w:rsidRDefault="00FF41A8" w:rsidP="00583907">
            <w:pPr>
              <w:rPr>
                <w:rFonts w:cstheme="minorHAnsi"/>
                <w:b/>
                <w:sz w:val="24"/>
              </w:rPr>
            </w:pPr>
          </w:p>
        </w:tc>
      </w:tr>
    </w:tbl>
    <w:p w14:paraId="5F81CA97" w14:textId="77777777" w:rsidR="00FE4B92" w:rsidRPr="00754B5A" w:rsidRDefault="00FE4B92" w:rsidP="00583907">
      <w:pPr>
        <w:spacing w:after="0"/>
        <w:rPr>
          <w:rFonts w:cstheme="minorHAnsi"/>
          <w:b/>
          <w:sz w:val="24"/>
        </w:rPr>
      </w:pPr>
    </w:p>
    <w:p w14:paraId="52471B2B" w14:textId="77777777" w:rsidR="00FF41A8" w:rsidRPr="00754B5A" w:rsidRDefault="00FF41A8" w:rsidP="00583907">
      <w:pPr>
        <w:spacing w:after="0"/>
        <w:rPr>
          <w:rFonts w:cstheme="minorHAnsi"/>
          <w:b/>
          <w:sz w:val="24"/>
        </w:rPr>
        <w:sectPr w:rsidR="00FF41A8" w:rsidRPr="00754B5A" w:rsidSect="00F778BF">
          <w:headerReference w:type="default" r:id="rId42"/>
          <w:footerReference w:type="default" r:id="rId43"/>
          <w:headerReference w:type="first" r:id="rId44"/>
          <w:footerReference w:type="first" r:id="rId45"/>
          <w:pgSz w:w="11906" w:h="16838"/>
          <w:pgMar w:top="1417" w:right="1417" w:bottom="1417" w:left="1417" w:header="57" w:footer="708" w:gutter="0"/>
          <w:cols w:space="708"/>
          <w:docGrid w:linePitch="360"/>
        </w:sect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02"/>
      </w:tblGrid>
      <w:tr w:rsidR="00FF41A8" w14:paraId="594F8D75" w14:textId="77777777" w:rsidTr="00744A36">
        <w:trPr>
          <w:jc w:val="center"/>
        </w:trPr>
        <w:tc>
          <w:tcPr>
            <w:tcW w:w="13992" w:type="dxa"/>
            <w:shd w:val="clear" w:color="auto" w:fill="FFFFFF" w:themeFill="background1"/>
          </w:tcPr>
          <w:p w14:paraId="01651783" w14:textId="3EC410FC" w:rsidR="00FF41A8" w:rsidRPr="00754B5A" w:rsidRDefault="00FF41A8" w:rsidP="00FF41A8">
            <w:pPr>
              <w:jc w:val="center"/>
              <w:rPr>
                <w:rFonts w:cstheme="minorHAnsi"/>
                <w:b/>
                <w:sz w:val="24"/>
              </w:rPr>
            </w:pPr>
            <w:r w:rsidRPr="00754B5A">
              <w:object w:dxaOrig="4320" w:dyaOrig="3927" w14:anchorId="16E52C44">
                <v:shape id="_x0000_i1026" type="#_x0000_t75" style="width:684.75pt;height:323.25pt" o:ole="">
                  <v:imagedata r:id="rId46" o:title=""/>
                </v:shape>
                <o:OLEObject Type="Embed" ProgID="PBrush" ShapeID="_x0000_i1026" DrawAspect="Content" ObjectID="_1741671212" r:id="rId47"/>
              </w:object>
            </w:r>
          </w:p>
          <w:p w14:paraId="258710B2" w14:textId="77777777" w:rsidR="00FF41A8" w:rsidRPr="00754B5A" w:rsidRDefault="00FF41A8" w:rsidP="00583907">
            <w:pPr>
              <w:rPr>
                <w:rFonts w:cstheme="minorHAnsi"/>
                <w:b/>
                <w:sz w:val="24"/>
              </w:rPr>
            </w:pPr>
          </w:p>
          <w:p w14:paraId="723A4B9E" w14:textId="77777777" w:rsidR="00FF41A8" w:rsidRPr="00754B5A" w:rsidRDefault="00FF41A8" w:rsidP="00583907">
            <w:pPr>
              <w:rPr>
                <w:rFonts w:cstheme="minorHAnsi"/>
                <w:b/>
                <w:sz w:val="24"/>
              </w:rPr>
            </w:pPr>
          </w:p>
          <w:p w14:paraId="15575825" w14:textId="77777777" w:rsidR="00FF41A8" w:rsidRPr="00754B5A" w:rsidRDefault="00FF41A8" w:rsidP="00583907">
            <w:pPr>
              <w:rPr>
                <w:rFonts w:cstheme="minorHAnsi"/>
                <w:b/>
                <w:sz w:val="24"/>
              </w:rPr>
            </w:pPr>
          </w:p>
          <w:p w14:paraId="0B31CB50" w14:textId="77777777" w:rsidR="00FF41A8" w:rsidRPr="00754B5A" w:rsidRDefault="00FF41A8" w:rsidP="00583907">
            <w:pPr>
              <w:rPr>
                <w:rFonts w:cstheme="minorHAnsi"/>
                <w:b/>
                <w:sz w:val="24"/>
              </w:rPr>
            </w:pPr>
          </w:p>
          <w:p w14:paraId="22418F80" w14:textId="77777777" w:rsidR="00FF41A8" w:rsidRPr="00754B5A" w:rsidRDefault="00FF41A8" w:rsidP="00583907">
            <w:pPr>
              <w:rPr>
                <w:rFonts w:cstheme="minorHAnsi"/>
                <w:b/>
                <w:sz w:val="24"/>
              </w:rPr>
            </w:pPr>
          </w:p>
          <w:p w14:paraId="3207C0A7" w14:textId="77777777" w:rsidR="00FF41A8" w:rsidRPr="00754B5A" w:rsidRDefault="00FF41A8" w:rsidP="00583907">
            <w:pPr>
              <w:rPr>
                <w:rFonts w:cstheme="minorHAnsi"/>
                <w:b/>
                <w:sz w:val="24"/>
              </w:rPr>
            </w:pPr>
          </w:p>
          <w:p w14:paraId="5582E938" w14:textId="77777777" w:rsidR="00FF41A8" w:rsidRPr="00754B5A" w:rsidRDefault="00FF41A8" w:rsidP="00583907">
            <w:pPr>
              <w:rPr>
                <w:rFonts w:cstheme="minorHAnsi"/>
                <w:b/>
                <w:sz w:val="24"/>
              </w:rPr>
            </w:pPr>
          </w:p>
          <w:p w14:paraId="2A30CAE5" w14:textId="24CE21F3" w:rsidR="00FF41A8" w:rsidRPr="00754B5A" w:rsidRDefault="00FF41A8" w:rsidP="00FF41A8">
            <w:pPr>
              <w:jc w:val="center"/>
              <w:rPr>
                <w:rFonts w:cstheme="minorHAnsi"/>
                <w:b/>
                <w:sz w:val="24"/>
              </w:rPr>
            </w:pPr>
            <w:r w:rsidRPr="00754B5A">
              <w:object w:dxaOrig="4320" w:dyaOrig="3417" w14:anchorId="41177CB6">
                <v:shape id="_x0000_i1027" type="#_x0000_t75" style="width:561.75pt;height:446.25pt" o:ole="">
                  <v:imagedata r:id="rId48" o:title=""/>
                </v:shape>
                <o:OLEObject Type="Embed" ProgID="PBrush" ShapeID="_x0000_i1027" DrawAspect="Content" ObjectID="_1741671213" r:id="rId49"/>
              </w:object>
            </w:r>
          </w:p>
          <w:p w14:paraId="322005BD" w14:textId="77777777" w:rsidR="00FF41A8" w:rsidRPr="00754B5A" w:rsidRDefault="00FF41A8" w:rsidP="00FF41A8">
            <w:pPr>
              <w:jc w:val="center"/>
            </w:pPr>
            <w:r w:rsidRPr="00754B5A">
              <w:object w:dxaOrig="3843" w:dyaOrig="4320" w14:anchorId="04AEAE89">
                <v:shape id="_x0000_i1028" type="#_x0000_t75" style="width:698.25pt;height:244.5pt" o:ole="">
                  <v:imagedata r:id="rId50" o:title=""/>
                </v:shape>
                <o:OLEObject Type="Embed" ProgID="PBrush" ShapeID="_x0000_i1028" DrawAspect="Content" ObjectID="_1741671214" r:id="rId51"/>
              </w:object>
            </w:r>
          </w:p>
          <w:p w14:paraId="4DFC39FC" w14:textId="77777777" w:rsidR="00FF41A8" w:rsidRPr="00754B5A" w:rsidRDefault="00FF41A8" w:rsidP="00FF41A8">
            <w:pPr>
              <w:jc w:val="center"/>
              <w:rPr>
                <w:rFonts w:cstheme="minorHAnsi"/>
                <w:b/>
                <w:sz w:val="24"/>
              </w:rPr>
            </w:pPr>
          </w:p>
          <w:p w14:paraId="77A574BD" w14:textId="64156018" w:rsidR="00FF41A8" w:rsidRPr="00754B5A" w:rsidRDefault="00FF41A8" w:rsidP="00FF41A8">
            <w:pPr>
              <w:jc w:val="center"/>
              <w:rPr>
                <w:rFonts w:cstheme="minorHAnsi"/>
                <w:b/>
                <w:sz w:val="24"/>
              </w:rPr>
            </w:pPr>
            <w:r w:rsidRPr="00754B5A">
              <w:object w:dxaOrig="4320" w:dyaOrig="2978" w14:anchorId="7F4D98E7">
                <v:shape id="_x0000_i1029" type="#_x0000_t75" style="width:669.75pt;height:273.75pt" o:ole="">
                  <v:imagedata r:id="rId52" o:title=""/>
                </v:shape>
                <o:OLEObject Type="Embed" ProgID="PBrush" ShapeID="_x0000_i1029" DrawAspect="Content" ObjectID="_1741671215" r:id="rId53"/>
              </w:object>
            </w:r>
          </w:p>
          <w:p w14:paraId="3C6AAABE" w14:textId="3B6C7F81" w:rsidR="00FF41A8" w:rsidRPr="00754B5A" w:rsidRDefault="00FF41A8" w:rsidP="00FF41A8">
            <w:pPr>
              <w:jc w:val="center"/>
              <w:rPr>
                <w:rFonts w:cstheme="minorHAnsi"/>
                <w:b/>
                <w:sz w:val="24"/>
              </w:rPr>
            </w:pPr>
          </w:p>
          <w:p w14:paraId="4C645E5D" w14:textId="0E7D1A03" w:rsidR="00744A36" w:rsidRPr="00754B5A" w:rsidRDefault="00744A36" w:rsidP="00FF41A8">
            <w:pPr>
              <w:jc w:val="center"/>
              <w:rPr>
                <w:rFonts w:cstheme="minorHAnsi"/>
                <w:b/>
                <w:sz w:val="24"/>
              </w:rPr>
            </w:pPr>
            <w:r w:rsidRPr="00754B5A">
              <w:object w:dxaOrig="4320" w:dyaOrig="3175" w14:anchorId="0C5CACFD">
                <v:shape id="_x0000_i1030" type="#_x0000_t75" style="width:691.5pt;height:294.75pt" o:ole="">
                  <v:imagedata r:id="rId54" o:title=""/>
                </v:shape>
                <o:OLEObject Type="Embed" ProgID="PBrush" ShapeID="_x0000_i1030" DrawAspect="Content" ObjectID="_1741671216" r:id="rId55"/>
              </w:object>
            </w:r>
          </w:p>
          <w:p w14:paraId="06B3706F" w14:textId="77777777" w:rsidR="00FF41A8" w:rsidRPr="00754B5A" w:rsidRDefault="00FF41A8" w:rsidP="00FF41A8">
            <w:pPr>
              <w:jc w:val="center"/>
              <w:rPr>
                <w:rFonts w:cstheme="minorHAnsi"/>
                <w:b/>
                <w:sz w:val="24"/>
              </w:rPr>
            </w:pPr>
          </w:p>
          <w:p w14:paraId="1E93BDA9" w14:textId="77777777" w:rsidR="00744A36" w:rsidRPr="00754B5A" w:rsidRDefault="00744A36" w:rsidP="00FF41A8">
            <w:pPr>
              <w:jc w:val="center"/>
              <w:rPr>
                <w:rFonts w:cstheme="minorHAnsi"/>
                <w:b/>
                <w:sz w:val="24"/>
              </w:rPr>
            </w:pPr>
          </w:p>
          <w:p w14:paraId="3744EED6" w14:textId="77777777" w:rsidR="00744A36" w:rsidRPr="00754B5A" w:rsidRDefault="00744A36" w:rsidP="00FF41A8">
            <w:pPr>
              <w:jc w:val="center"/>
              <w:rPr>
                <w:rFonts w:cstheme="minorHAnsi"/>
                <w:b/>
                <w:sz w:val="24"/>
              </w:rPr>
            </w:pPr>
          </w:p>
          <w:p w14:paraId="0B9E7733" w14:textId="26729DC8" w:rsidR="00744A36" w:rsidRDefault="00744A36" w:rsidP="00FF41A8">
            <w:pPr>
              <w:jc w:val="center"/>
              <w:rPr>
                <w:rFonts w:cstheme="minorHAnsi"/>
                <w:b/>
                <w:sz w:val="24"/>
              </w:rPr>
            </w:pPr>
            <w:r w:rsidRPr="00754B5A">
              <w:object w:dxaOrig="4320" w:dyaOrig="2934" w14:anchorId="5C123458">
                <v:shape id="_x0000_i1031" type="#_x0000_t75" style="width:942.75pt;height:309.75pt" o:ole="">
                  <v:imagedata r:id="rId56" o:title=""/>
                </v:shape>
                <o:OLEObject Type="Embed" ProgID="PBrush" ShapeID="_x0000_i1031" DrawAspect="Content" ObjectID="_1741671217" r:id="rId57"/>
              </w:object>
            </w:r>
            <w:bookmarkStart w:id="48" w:name="_GoBack"/>
            <w:bookmarkEnd w:id="48"/>
          </w:p>
        </w:tc>
      </w:tr>
    </w:tbl>
    <w:p w14:paraId="673FDD3F" w14:textId="52EFBD89" w:rsidR="00FE4B92" w:rsidRDefault="00FE4B92" w:rsidP="00583907">
      <w:pPr>
        <w:spacing w:after="0"/>
        <w:rPr>
          <w:rFonts w:cstheme="minorHAnsi"/>
          <w:b/>
          <w:sz w:val="24"/>
        </w:rPr>
      </w:pPr>
    </w:p>
    <w:p w14:paraId="6A8802D9" w14:textId="41372DD6" w:rsidR="00FF41A8" w:rsidRDefault="00FF41A8" w:rsidP="00583907">
      <w:pPr>
        <w:spacing w:after="0"/>
        <w:rPr>
          <w:rFonts w:cstheme="minorHAnsi"/>
          <w:b/>
          <w:sz w:val="24"/>
        </w:rPr>
      </w:pPr>
    </w:p>
    <w:p w14:paraId="163CAE46" w14:textId="77777777" w:rsidR="00247E21" w:rsidRPr="007309EF" w:rsidRDefault="00247E21" w:rsidP="00077BDE">
      <w:pPr>
        <w:spacing w:after="0"/>
      </w:pPr>
    </w:p>
    <w:sectPr w:rsidR="00247E21" w:rsidRPr="007309EF" w:rsidSect="00077BDE">
      <w:pgSz w:w="16838" w:h="11906" w:orient="landscape"/>
      <w:pgMar w:top="1418" w:right="1418" w:bottom="1418" w:left="1418" w:header="57"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04B566" w14:textId="77777777" w:rsidR="00C24D25" w:rsidRDefault="00C24D25" w:rsidP="00013AC6">
      <w:pPr>
        <w:spacing w:after="0" w:line="240" w:lineRule="auto"/>
      </w:pPr>
      <w:r>
        <w:separator/>
      </w:r>
    </w:p>
  </w:endnote>
  <w:endnote w:type="continuationSeparator" w:id="0">
    <w:p w14:paraId="41C41103" w14:textId="77777777" w:rsidR="00C24D25" w:rsidRDefault="00C24D25" w:rsidP="00013A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ymbolMT">
    <w:altName w:val="Calibri"/>
    <w:panose1 w:val="00000000000000000000"/>
    <w:charset w:val="EE"/>
    <w:family w:val="auto"/>
    <w:notTrueType/>
    <w:pitch w:val="default"/>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EUAlbertina">
    <w:altName w:val="Cambria"/>
    <w:panose1 w:val="00000000000000000000"/>
    <w:charset w:val="EE"/>
    <w:family w:val="swiss"/>
    <w:notTrueType/>
    <w:pitch w:val="default"/>
    <w:sig w:usb0="00000005" w:usb1="00000000" w:usb2="00000000" w:usb3="00000000" w:csb0="00000002"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980102"/>
      <w:docPartObj>
        <w:docPartGallery w:val="Page Numbers (Bottom of Page)"/>
        <w:docPartUnique/>
      </w:docPartObj>
    </w:sdtPr>
    <w:sdtEndPr/>
    <w:sdtContent>
      <w:p w14:paraId="0A81C402" w14:textId="77777777" w:rsidR="0075123C" w:rsidRDefault="0075123C">
        <w:pPr>
          <w:pStyle w:val="Noga"/>
          <w:jc w:val="right"/>
        </w:pPr>
        <w:r>
          <w:fldChar w:fldCharType="begin"/>
        </w:r>
        <w:r>
          <w:instrText>PAGE   \* MERGEFORMAT</w:instrText>
        </w:r>
        <w:r>
          <w:fldChar w:fldCharType="separate"/>
        </w:r>
        <w:r>
          <w:t>2</w:t>
        </w:r>
        <w:r>
          <w:fldChar w:fldCharType="end"/>
        </w:r>
      </w:p>
    </w:sdtContent>
  </w:sdt>
  <w:p w14:paraId="2F492AC3" w14:textId="77777777" w:rsidR="0075123C" w:rsidRDefault="0075123C">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mrea"/>
      <w:tblW w:w="9720" w:type="dxa"/>
      <w:tblInd w:w="-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652"/>
      <w:gridCol w:w="1156"/>
      <w:gridCol w:w="892"/>
      <w:gridCol w:w="3780"/>
    </w:tblGrid>
    <w:tr w:rsidR="0075123C" w14:paraId="0BCACF00" w14:textId="77777777" w:rsidTr="00663A1B">
      <w:tc>
        <w:tcPr>
          <w:tcW w:w="3240" w:type="dxa"/>
        </w:tcPr>
        <w:p w14:paraId="7D5EE116" w14:textId="77777777" w:rsidR="0075123C" w:rsidRDefault="0075123C" w:rsidP="002E4017">
          <w:pPr>
            <w:pStyle w:val="Noga"/>
            <w:spacing w:before="240"/>
          </w:pPr>
          <w:r>
            <w:t xml:space="preserve">     </w:t>
          </w:r>
          <w:r>
            <w:rPr>
              <w:noProof/>
            </w:rPr>
            <w:drawing>
              <wp:inline distT="0" distB="0" distL="0" distR="0" wp14:anchorId="63E66DEF" wp14:editId="1A145067">
                <wp:extent cx="1600200" cy="314325"/>
                <wp:effectExtent l="0" t="0" r="0" b="952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OO logo.jpg"/>
                        <pic:cNvPicPr/>
                      </pic:nvPicPr>
                      <pic:blipFill>
                        <a:blip r:embed="rId1">
                          <a:extLst>
                            <a:ext uri="{28A0092B-C50C-407E-A947-70E740481C1C}">
                              <a14:useLocalDpi xmlns:a14="http://schemas.microsoft.com/office/drawing/2010/main" val="0"/>
                            </a:ext>
                          </a:extLst>
                        </a:blip>
                        <a:stretch>
                          <a:fillRect/>
                        </a:stretch>
                      </pic:blipFill>
                      <pic:spPr>
                        <a:xfrm>
                          <a:off x="0" y="0"/>
                          <a:ext cx="1600200" cy="314325"/>
                        </a:xfrm>
                        <a:prstGeom prst="rect">
                          <a:avLst/>
                        </a:prstGeom>
                      </pic:spPr>
                    </pic:pic>
                  </a:graphicData>
                </a:graphic>
              </wp:inline>
            </w:drawing>
          </w:r>
        </w:p>
      </w:tc>
      <w:tc>
        <w:tcPr>
          <w:tcW w:w="652" w:type="dxa"/>
        </w:tcPr>
        <w:p w14:paraId="3BEDF723" w14:textId="77777777" w:rsidR="0075123C" w:rsidRDefault="0075123C" w:rsidP="00EE5E89">
          <w:pPr>
            <w:pStyle w:val="Noga"/>
          </w:pPr>
        </w:p>
      </w:tc>
      <w:tc>
        <w:tcPr>
          <w:tcW w:w="1156" w:type="dxa"/>
        </w:tcPr>
        <w:p w14:paraId="332ED428" w14:textId="77777777" w:rsidR="0075123C" w:rsidRDefault="0075123C" w:rsidP="00EE5E89">
          <w:pPr>
            <w:pStyle w:val="Noga"/>
          </w:pPr>
        </w:p>
      </w:tc>
      <w:tc>
        <w:tcPr>
          <w:tcW w:w="892" w:type="dxa"/>
        </w:tcPr>
        <w:p w14:paraId="268DBF3A" w14:textId="77777777" w:rsidR="0075123C" w:rsidRDefault="0075123C" w:rsidP="00EE5E89">
          <w:pPr>
            <w:pStyle w:val="Noga"/>
          </w:pPr>
        </w:p>
      </w:tc>
      <w:tc>
        <w:tcPr>
          <w:tcW w:w="3780" w:type="dxa"/>
        </w:tcPr>
        <w:p w14:paraId="26EDCC7E" w14:textId="77777777" w:rsidR="0075123C" w:rsidRDefault="0075123C" w:rsidP="00EE5E89">
          <w:pPr>
            <w:pStyle w:val="Noga"/>
          </w:pPr>
          <w:r>
            <w:t xml:space="preserve">  </w:t>
          </w:r>
          <w:r>
            <w:rPr>
              <w:noProof/>
            </w:rPr>
            <w:drawing>
              <wp:inline distT="0" distB="0" distL="0" distR="0" wp14:anchorId="185D4C72" wp14:editId="4E4A80C3">
                <wp:extent cx="2095500" cy="504825"/>
                <wp:effectExtent l="0" t="0" r="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VZI.jpg"/>
                        <pic:cNvPicPr/>
                      </pic:nvPicPr>
                      <pic:blipFill>
                        <a:blip r:embed="rId2">
                          <a:extLst>
                            <a:ext uri="{28A0092B-C50C-407E-A947-70E740481C1C}">
                              <a14:useLocalDpi xmlns:a14="http://schemas.microsoft.com/office/drawing/2010/main" val="0"/>
                            </a:ext>
                          </a:extLst>
                        </a:blip>
                        <a:stretch>
                          <a:fillRect/>
                        </a:stretch>
                      </pic:blipFill>
                      <pic:spPr>
                        <a:xfrm>
                          <a:off x="0" y="0"/>
                          <a:ext cx="2095500" cy="504825"/>
                        </a:xfrm>
                        <a:prstGeom prst="rect">
                          <a:avLst/>
                        </a:prstGeom>
                      </pic:spPr>
                    </pic:pic>
                  </a:graphicData>
                </a:graphic>
              </wp:inline>
            </w:drawing>
          </w:r>
        </w:p>
      </w:tc>
    </w:tr>
  </w:tbl>
  <w:sdt>
    <w:sdtPr>
      <w:id w:val="452366106"/>
      <w:docPartObj>
        <w:docPartGallery w:val="Page Numbers (Bottom of Page)"/>
        <w:docPartUnique/>
      </w:docPartObj>
    </w:sdtPr>
    <w:sdtEndPr/>
    <w:sdtContent>
      <w:p w14:paraId="7E73E293" w14:textId="77777777" w:rsidR="0075123C" w:rsidRDefault="0075123C">
        <w:pPr>
          <w:pStyle w:val="Noga"/>
          <w:jc w:val="right"/>
        </w:pPr>
        <w:r>
          <w:fldChar w:fldCharType="begin"/>
        </w:r>
        <w:r>
          <w:instrText>PAGE   \* MERGEFORMAT</w:instrText>
        </w:r>
        <w:r>
          <w:fldChar w:fldCharType="separate"/>
        </w:r>
        <w:r>
          <w:t>2</w:t>
        </w:r>
        <w:r>
          <w:fldChar w:fldCharType="end"/>
        </w:r>
      </w:p>
    </w:sdtContent>
  </w:sdt>
  <w:p w14:paraId="3EC82EB8" w14:textId="77777777" w:rsidR="0075123C" w:rsidRDefault="0075123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5E5536" w14:textId="77777777" w:rsidR="00C24D25" w:rsidRDefault="00C24D25" w:rsidP="00013AC6">
      <w:pPr>
        <w:spacing w:after="0" w:line="240" w:lineRule="auto"/>
      </w:pPr>
      <w:r>
        <w:separator/>
      </w:r>
    </w:p>
  </w:footnote>
  <w:footnote w:type="continuationSeparator" w:id="0">
    <w:p w14:paraId="4E656C40" w14:textId="77777777" w:rsidR="00C24D25" w:rsidRDefault="00C24D25" w:rsidP="00013A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B0F8B0" w14:textId="77777777" w:rsidR="0075123C" w:rsidRDefault="0075123C" w:rsidP="00F778BF">
    <w:pPr>
      <w:pStyle w:val="Glava"/>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6"/>
      <w:gridCol w:w="222"/>
      <w:gridCol w:w="2876"/>
      <w:gridCol w:w="222"/>
      <w:gridCol w:w="2876"/>
    </w:tblGrid>
    <w:tr w:rsidR="0075123C" w14:paraId="45F30D50" w14:textId="77777777" w:rsidTr="004C731F">
      <w:tc>
        <w:tcPr>
          <w:tcW w:w="1812" w:type="dxa"/>
        </w:tcPr>
        <w:p w14:paraId="374119A8" w14:textId="77777777" w:rsidR="0075123C" w:rsidRDefault="0075123C" w:rsidP="005E67C9">
          <w:pPr>
            <w:pStyle w:val="Glava"/>
            <w:spacing w:before="360"/>
          </w:pPr>
          <w:r>
            <w:rPr>
              <w:noProof/>
            </w:rPr>
            <w:drawing>
              <wp:inline distT="0" distB="0" distL="0" distR="0" wp14:anchorId="7ECFA2E4" wp14:editId="7EA8F538">
                <wp:extent cx="1710000" cy="464400"/>
                <wp:effectExtent l="0" t="0" r="508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GenEU_logo_SLO.JPG"/>
                        <pic:cNvPicPr/>
                      </pic:nvPicPr>
                      <pic:blipFill>
                        <a:blip r:embed="rId1">
                          <a:extLst>
                            <a:ext uri="{28A0092B-C50C-407E-A947-70E740481C1C}">
                              <a14:useLocalDpi xmlns:a14="http://schemas.microsoft.com/office/drawing/2010/main" val="0"/>
                            </a:ext>
                          </a:extLst>
                        </a:blip>
                        <a:stretch>
                          <a:fillRect/>
                        </a:stretch>
                      </pic:blipFill>
                      <pic:spPr>
                        <a:xfrm>
                          <a:off x="0" y="0"/>
                          <a:ext cx="1710000" cy="464400"/>
                        </a:xfrm>
                        <a:prstGeom prst="rect">
                          <a:avLst/>
                        </a:prstGeom>
                      </pic:spPr>
                    </pic:pic>
                  </a:graphicData>
                </a:graphic>
              </wp:inline>
            </w:drawing>
          </w:r>
        </w:p>
      </w:tc>
      <w:tc>
        <w:tcPr>
          <w:tcW w:w="1812" w:type="dxa"/>
        </w:tcPr>
        <w:p w14:paraId="578211D4" w14:textId="77777777" w:rsidR="0075123C" w:rsidRDefault="0075123C" w:rsidP="00F778BF">
          <w:pPr>
            <w:pStyle w:val="Glava"/>
          </w:pPr>
        </w:p>
      </w:tc>
      <w:tc>
        <w:tcPr>
          <w:tcW w:w="1812" w:type="dxa"/>
        </w:tcPr>
        <w:p w14:paraId="33F2DD04" w14:textId="77777777" w:rsidR="0075123C" w:rsidRDefault="0075123C" w:rsidP="005E67C9">
          <w:pPr>
            <w:pStyle w:val="Glava"/>
            <w:spacing w:before="360"/>
          </w:pPr>
          <w:r>
            <w:rPr>
              <w:noProof/>
            </w:rPr>
            <w:drawing>
              <wp:inline distT="0" distB="0" distL="0" distR="0" wp14:anchorId="32D450DE" wp14:editId="162F214E">
                <wp:extent cx="1710000" cy="410400"/>
                <wp:effectExtent l="0" t="0" r="5080" b="889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VZI.jpg"/>
                        <pic:cNvPicPr/>
                      </pic:nvPicPr>
                      <pic:blipFill>
                        <a:blip r:embed="rId2">
                          <a:extLst>
                            <a:ext uri="{28A0092B-C50C-407E-A947-70E740481C1C}">
                              <a14:useLocalDpi xmlns:a14="http://schemas.microsoft.com/office/drawing/2010/main" val="0"/>
                            </a:ext>
                          </a:extLst>
                        </a:blip>
                        <a:stretch>
                          <a:fillRect/>
                        </a:stretch>
                      </pic:blipFill>
                      <pic:spPr>
                        <a:xfrm>
                          <a:off x="0" y="0"/>
                          <a:ext cx="1710000" cy="410400"/>
                        </a:xfrm>
                        <a:prstGeom prst="rect">
                          <a:avLst/>
                        </a:prstGeom>
                      </pic:spPr>
                    </pic:pic>
                  </a:graphicData>
                </a:graphic>
              </wp:inline>
            </w:drawing>
          </w:r>
        </w:p>
      </w:tc>
      <w:tc>
        <w:tcPr>
          <w:tcW w:w="1813" w:type="dxa"/>
        </w:tcPr>
        <w:p w14:paraId="0715A49E" w14:textId="77777777" w:rsidR="0075123C" w:rsidRDefault="0075123C" w:rsidP="00F778BF">
          <w:pPr>
            <w:pStyle w:val="Glava"/>
          </w:pPr>
        </w:p>
      </w:tc>
      <w:tc>
        <w:tcPr>
          <w:tcW w:w="1813" w:type="dxa"/>
        </w:tcPr>
        <w:p w14:paraId="645903C8" w14:textId="77777777" w:rsidR="0075123C" w:rsidRDefault="0075123C" w:rsidP="00F778BF">
          <w:pPr>
            <w:pStyle w:val="Glava"/>
          </w:pPr>
          <w:r>
            <w:rPr>
              <w:noProof/>
            </w:rPr>
            <w:drawing>
              <wp:inline distT="0" distB="0" distL="0" distR="0" wp14:anchorId="291D59D8" wp14:editId="660C8942">
                <wp:extent cx="1710000" cy="709200"/>
                <wp:effectExtent l="0" t="0" r="508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10000" cy="709200"/>
                        </a:xfrm>
                        <a:prstGeom prst="rect">
                          <a:avLst/>
                        </a:prstGeom>
                        <a:noFill/>
                        <a:ln>
                          <a:noFill/>
                        </a:ln>
                      </pic:spPr>
                    </pic:pic>
                  </a:graphicData>
                </a:graphic>
              </wp:inline>
            </w:drawing>
          </w:r>
        </w:p>
      </w:tc>
    </w:tr>
  </w:tbl>
  <w:p w14:paraId="185280FE" w14:textId="77777777" w:rsidR="0075123C" w:rsidRPr="00F778BF" w:rsidRDefault="0075123C" w:rsidP="004C731F">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mrea"/>
      <w:tblW w:w="11908" w:type="dxa"/>
      <w:tblInd w:w="-1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4196"/>
      <w:gridCol w:w="1812"/>
      <w:gridCol w:w="5049"/>
    </w:tblGrid>
    <w:tr w:rsidR="0075123C" w14:paraId="43E56A3A" w14:textId="77777777" w:rsidTr="002E232A">
      <w:tc>
        <w:tcPr>
          <w:tcW w:w="851" w:type="dxa"/>
        </w:tcPr>
        <w:p w14:paraId="31FCCF7B" w14:textId="77777777" w:rsidR="0075123C" w:rsidRDefault="0075123C" w:rsidP="00013AC6">
          <w:pPr>
            <w:pStyle w:val="Glava"/>
          </w:pPr>
          <w:r>
            <w:t xml:space="preserve">      </w:t>
          </w:r>
        </w:p>
        <w:p w14:paraId="4AB06711" w14:textId="77777777" w:rsidR="0075123C" w:rsidRDefault="0075123C" w:rsidP="00013AC6">
          <w:pPr>
            <w:pStyle w:val="Glava"/>
          </w:pPr>
        </w:p>
        <w:p w14:paraId="6C6ED8A8" w14:textId="77777777" w:rsidR="0075123C" w:rsidRDefault="0075123C" w:rsidP="00013AC6">
          <w:pPr>
            <w:pStyle w:val="Glava"/>
          </w:pPr>
          <w:r>
            <w:t xml:space="preserve">          </w:t>
          </w:r>
        </w:p>
      </w:tc>
      <w:tc>
        <w:tcPr>
          <w:tcW w:w="4196" w:type="dxa"/>
        </w:tcPr>
        <w:p w14:paraId="737A8AEE" w14:textId="77777777" w:rsidR="0075123C" w:rsidRDefault="0075123C" w:rsidP="00013AC6">
          <w:pPr>
            <w:pStyle w:val="Glava"/>
          </w:pPr>
        </w:p>
        <w:p w14:paraId="3F30CDDD" w14:textId="77777777" w:rsidR="0075123C" w:rsidRDefault="0075123C" w:rsidP="00013AC6">
          <w:pPr>
            <w:pStyle w:val="Glava"/>
          </w:pPr>
        </w:p>
        <w:p w14:paraId="4E56656F" w14:textId="77777777" w:rsidR="0075123C" w:rsidRDefault="0075123C" w:rsidP="00013AC6">
          <w:pPr>
            <w:pStyle w:val="Glava"/>
          </w:pPr>
        </w:p>
        <w:p w14:paraId="637E3E78" w14:textId="77777777" w:rsidR="0075123C" w:rsidRDefault="0075123C" w:rsidP="00013AC6">
          <w:pPr>
            <w:pStyle w:val="Glava"/>
          </w:pPr>
        </w:p>
        <w:p w14:paraId="7D2F780D" w14:textId="77777777" w:rsidR="0075123C" w:rsidRDefault="0075123C" w:rsidP="00013AC6">
          <w:pPr>
            <w:pStyle w:val="Glava"/>
          </w:pPr>
          <w:r>
            <w:t xml:space="preserve">        </w:t>
          </w:r>
          <w:r>
            <w:rPr>
              <w:noProof/>
            </w:rPr>
            <w:drawing>
              <wp:inline distT="0" distB="0" distL="0" distR="0" wp14:anchorId="09FAA85C" wp14:editId="70197CCE">
                <wp:extent cx="1810003" cy="466790"/>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Next GenerationEU.jpg"/>
                        <pic:cNvPicPr/>
                      </pic:nvPicPr>
                      <pic:blipFill>
                        <a:blip r:embed="rId1">
                          <a:extLst>
                            <a:ext uri="{28A0092B-C50C-407E-A947-70E740481C1C}">
                              <a14:useLocalDpi xmlns:a14="http://schemas.microsoft.com/office/drawing/2010/main" val="0"/>
                            </a:ext>
                          </a:extLst>
                        </a:blip>
                        <a:stretch>
                          <a:fillRect/>
                        </a:stretch>
                      </pic:blipFill>
                      <pic:spPr>
                        <a:xfrm>
                          <a:off x="0" y="0"/>
                          <a:ext cx="1810003" cy="466790"/>
                        </a:xfrm>
                        <a:prstGeom prst="rect">
                          <a:avLst/>
                        </a:prstGeom>
                      </pic:spPr>
                    </pic:pic>
                  </a:graphicData>
                </a:graphic>
              </wp:inline>
            </w:drawing>
          </w:r>
        </w:p>
      </w:tc>
      <w:tc>
        <w:tcPr>
          <w:tcW w:w="1812" w:type="dxa"/>
        </w:tcPr>
        <w:p w14:paraId="211D9199" w14:textId="77777777" w:rsidR="0075123C" w:rsidRDefault="0075123C" w:rsidP="00013AC6">
          <w:pPr>
            <w:pStyle w:val="Glava"/>
          </w:pPr>
        </w:p>
      </w:tc>
      <w:tc>
        <w:tcPr>
          <w:tcW w:w="5049" w:type="dxa"/>
        </w:tcPr>
        <w:p w14:paraId="06674C43" w14:textId="77777777" w:rsidR="0075123C" w:rsidRDefault="0075123C" w:rsidP="00013AC6">
          <w:pPr>
            <w:pStyle w:val="Glava"/>
            <w:jc w:val="right"/>
          </w:pPr>
          <w:r>
            <w:rPr>
              <w:noProof/>
            </w:rPr>
            <w:drawing>
              <wp:inline distT="0" distB="0" distL="0" distR="0" wp14:anchorId="1CD5CB32" wp14:editId="50E1076B">
                <wp:extent cx="2514600" cy="2314575"/>
                <wp:effectExtent l="0" t="0" r="0" b="952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RRS logo prva stran.jpg"/>
                        <pic:cNvPicPr/>
                      </pic:nvPicPr>
                      <pic:blipFill>
                        <a:blip r:embed="rId2">
                          <a:extLst>
                            <a:ext uri="{28A0092B-C50C-407E-A947-70E740481C1C}">
                              <a14:useLocalDpi xmlns:a14="http://schemas.microsoft.com/office/drawing/2010/main" val="0"/>
                            </a:ext>
                          </a:extLst>
                        </a:blip>
                        <a:stretch>
                          <a:fillRect/>
                        </a:stretch>
                      </pic:blipFill>
                      <pic:spPr>
                        <a:xfrm>
                          <a:off x="0" y="0"/>
                          <a:ext cx="2514600" cy="2314575"/>
                        </a:xfrm>
                        <a:prstGeom prst="rect">
                          <a:avLst/>
                        </a:prstGeom>
                      </pic:spPr>
                    </pic:pic>
                  </a:graphicData>
                </a:graphic>
              </wp:inline>
            </w:drawing>
          </w:r>
        </w:p>
      </w:tc>
    </w:tr>
  </w:tbl>
  <w:p w14:paraId="5328FC46" w14:textId="77777777" w:rsidR="0075123C" w:rsidRDefault="0075123C" w:rsidP="00013AC6">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63182"/>
    <w:multiLevelType w:val="hybridMultilevel"/>
    <w:tmpl w:val="060C78EA"/>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1" w15:restartNumberingAfterBreak="0">
    <w:nsid w:val="065645AE"/>
    <w:multiLevelType w:val="hybridMultilevel"/>
    <w:tmpl w:val="B1441B96"/>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2" w15:restartNumberingAfterBreak="0">
    <w:nsid w:val="085C5C82"/>
    <w:multiLevelType w:val="hybridMultilevel"/>
    <w:tmpl w:val="6DB2CB4E"/>
    <w:lvl w:ilvl="0" w:tplc="68DC352C">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0AC84265"/>
    <w:multiLevelType w:val="hybridMultilevel"/>
    <w:tmpl w:val="DF486824"/>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4" w15:restartNumberingAfterBreak="0">
    <w:nsid w:val="0F4C0348"/>
    <w:multiLevelType w:val="hybridMultilevel"/>
    <w:tmpl w:val="3B5ECFB6"/>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5" w15:restartNumberingAfterBreak="0">
    <w:nsid w:val="0F89334F"/>
    <w:multiLevelType w:val="hybridMultilevel"/>
    <w:tmpl w:val="AB904EE6"/>
    <w:lvl w:ilvl="0" w:tplc="D4AC69D8">
      <w:numFmt w:val="bullet"/>
      <w:pStyle w:val="Style2"/>
      <w:lvlText w:val=""/>
      <w:lvlJc w:val="left"/>
      <w:pPr>
        <w:tabs>
          <w:tab w:val="num" w:pos="720"/>
        </w:tabs>
        <w:ind w:left="720" w:hanging="360"/>
      </w:pPr>
      <w:rPr>
        <w:rFonts w:ascii="Wingdings" w:eastAsia="Times New Roman" w:hAnsi="Wingdings" w:cs="Times New Roman"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513C37"/>
    <w:multiLevelType w:val="hybridMultilevel"/>
    <w:tmpl w:val="82C8BAB2"/>
    <w:lvl w:ilvl="0" w:tplc="352EB536">
      <w:numFmt w:val="bullet"/>
      <w:lvlText w:val="–"/>
      <w:lvlJc w:val="left"/>
      <w:pPr>
        <w:ind w:left="720" w:hanging="360"/>
      </w:pPr>
      <w:rPr>
        <w:rFonts w:ascii="Arial" w:eastAsia="Times New Roman" w:hAnsi="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5811B67"/>
    <w:multiLevelType w:val="hybridMultilevel"/>
    <w:tmpl w:val="CE52A84E"/>
    <w:lvl w:ilvl="0" w:tplc="352EB536">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7A45D5"/>
    <w:multiLevelType w:val="hybridMultilevel"/>
    <w:tmpl w:val="9B465102"/>
    <w:lvl w:ilvl="0" w:tplc="352EB536">
      <w:numFmt w:val="bullet"/>
      <w:lvlText w:val="–"/>
      <w:lvlJc w:val="left"/>
      <w:pPr>
        <w:tabs>
          <w:tab w:val="num" w:pos="360"/>
        </w:tabs>
        <w:ind w:left="360" w:hanging="360"/>
      </w:pPr>
      <w:rPr>
        <w:rFonts w:ascii="Arial" w:eastAsia="Times New Roman" w:hAnsi="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AEC0F2F"/>
    <w:multiLevelType w:val="hybridMultilevel"/>
    <w:tmpl w:val="566E1E5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BFA7364"/>
    <w:multiLevelType w:val="hybridMultilevel"/>
    <w:tmpl w:val="3162D2F4"/>
    <w:lvl w:ilvl="0" w:tplc="352EB536">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E834AD3"/>
    <w:multiLevelType w:val="hybridMultilevel"/>
    <w:tmpl w:val="88F6C486"/>
    <w:lvl w:ilvl="0" w:tplc="8BC474C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2F3713C"/>
    <w:multiLevelType w:val="hybridMultilevel"/>
    <w:tmpl w:val="BC708D14"/>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13" w15:restartNumberingAfterBreak="0">
    <w:nsid w:val="27EA68B1"/>
    <w:multiLevelType w:val="hybridMultilevel"/>
    <w:tmpl w:val="5AB6740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4" w15:restartNumberingAfterBreak="0">
    <w:nsid w:val="2E7B7266"/>
    <w:multiLevelType w:val="hybridMultilevel"/>
    <w:tmpl w:val="4364CBC2"/>
    <w:lvl w:ilvl="0" w:tplc="5BEAB1FC">
      <w:numFmt w:val="bullet"/>
      <w:lvlText w:val="•"/>
      <w:lvlJc w:val="left"/>
      <w:pPr>
        <w:tabs>
          <w:tab w:val="num" w:pos="928"/>
        </w:tabs>
        <w:ind w:left="928" w:hanging="360"/>
      </w:pPr>
      <w:rPr>
        <w:rFonts w:ascii="SymbolMT" w:eastAsia="Times New Roman" w:hAnsi="SymbolMT" w:cs="SymbolMT" w:hint="default"/>
      </w:rPr>
    </w:lvl>
    <w:lvl w:ilvl="1" w:tplc="04240003">
      <w:start w:val="1"/>
      <w:numFmt w:val="bullet"/>
      <w:lvlText w:val="o"/>
      <w:lvlJc w:val="left"/>
      <w:pPr>
        <w:tabs>
          <w:tab w:val="num" w:pos="1714"/>
        </w:tabs>
        <w:ind w:left="1714" w:hanging="360"/>
      </w:pPr>
      <w:rPr>
        <w:rFonts w:ascii="Courier New" w:hAnsi="Courier New" w:cs="Courier New" w:hint="default"/>
      </w:rPr>
    </w:lvl>
    <w:lvl w:ilvl="2" w:tplc="04240005">
      <w:start w:val="1"/>
      <w:numFmt w:val="bullet"/>
      <w:lvlText w:val=""/>
      <w:lvlJc w:val="left"/>
      <w:pPr>
        <w:tabs>
          <w:tab w:val="num" w:pos="2434"/>
        </w:tabs>
        <w:ind w:left="2434" w:hanging="360"/>
      </w:pPr>
      <w:rPr>
        <w:rFonts w:ascii="Wingdings" w:hAnsi="Wingdings" w:hint="default"/>
      </w:rPr>
    </w:lvl>
    <w:lvl w:ilvl="3" w:tplc="04240001">
      <w:start w:val="1"/>
      <w:numFmt w:val="bullet"/>
      <w:lvlText w:val=""/>
      <w:lvlJc w:val="left"/>
      <w:pPr>
        <w:tabs>
          <w:tab w:val="num" w:pos="3154"/>
        </w:tabs>
        <w:ind w:left="3154" w:hanging="360"/>
      </w:pPr>
      <w:rPr>
        <w:rFonts w:ascii="Symbol" w:hAnsi="Symbol" w:hint="default"/>
      </w:rPr>
    </w:lvl>
    <w:lvl w:ilvl="4" w:tplc="04240003">
      <w:start w:val="1"/>
      <w:numFmt w:val="bullet"/>
      <w:lvlText w:val="o"/>
      <w:lvlJc w:val="left"/>
      <w:pPr>
        <w:tabs>
          <w:tab w:val="num" w:pos="3874"/>
        </w:tabs>
        <w:ind w:left="3874" w:hanging="360"/>
      </w:pPr>
      <w:rPr>
        <w:rFonts w:ascii="Courier New" w:hAnsi="Courier New" w:cs="Courier New" w:hint="default"/>
      </w:rPr>
    </w:lvl>
    <w:lvl w:ilvl="5" w:tplc="04240005">
      <w:start w:val="1"/>
      <w:numFmt w:val="bullet"/>
      <w:lvlText w:val=""/>
      <w:lvlJc w:val="left"/>
      <w:pPr>
        <w:tabs>
          <w:tab w:val="num" w:pos="4594"/>
        </w:tabs>
        <w:ind w:left="4594" w:hanging="360"/>
      </w:pPr>
      <w:rPr>
        <w:rFonts w:ascii="Wingdings" w:hAnsi="Wingdings" w:hint="default"/>
      </w:rPr>
    </w:lvl>
    <w:lvl w:ilvl="6" w:tplc="04240001">
      <w:start w:val="1"/>
      <w:numFmt w:val="bullet"/>
      <w:lvlText w:val=""/>
      <w:lvlJc w:val="left"/>
      <w:pPr>
        <w:tabs>
          <w:tab w:val="num" w:pos="5314"/>
        </w:tabs>
        <w:ind w:left="5314" w:hanging="360"/>
      </w:pPr>
      <w:rPr>
        <w:rFonts w:ascii="Symbol" w:hAnsi="Symbol" w:hint="default"/>
      </w:rPr>
    </w:lvl>
    <w:lvl w:ilvl="7" w:tplc="04240003">
      <w:start w:val="1"/>
      <w:numFmt w:val="bullet"/>
      <w:lvlText w:val="o"/>
      <w:lvlJc w:val="left"/>
      <w:pPr>
        <w:tabs>
          <w:tab w:val="num" w:pos="6034"/>
        </w:tabs>
        <w:ind w:left="6034" w:hanging="360"/>
      </w:pPr>
      <w:rPr>
        <w:rFonts w:ascii="Courier New" w:hAnsi="Courier New" w:cs="Courier New" w:hint="default"/>
      </w:rPr>
    </w:lvl>
    <w:lvl w:ilvl="8" w:tplc="04240005">
      <w:start w:val="1"/>
      <w:numFmt w:val="bullet"/>
      <w:lvlText w:val=""/>
      <w:lvlJc w:val="left"/>
      <w:pPr>
        <w:tabs>
          <w:tab w:val="num" w:pos="6754"/>
        </w:tabs>
        <w:ind w:left="6754" w:hanging="360"/>
      </w:pPr>
      <w:rPr>
        <w:rFonts w:ascii="Wingdings" w:hAnsi="Wingdings" w:hint="default"/>
      </w:rPr>
    </w:lvl>
  </w:abstractNum>
  <w:abstractNum w:abstractNumId="15" w15:restartNumberingAfterBreak="0">
    <w:nsid w:val="2FB56706"/>
    <w:multiLevelType w:val="hybridMultilevel"/>
    <w:tmpl w:val="9580CB16"/>
    <w:lvl w:ilvl="0" w:tplc="D564F444">
      <w:numFmt w:val="bullet"/>
      <w:lvlText w:val="-"/>
      <w:lvlJc w:val="left"/>
      <w:pPr>
        <w:ind w:left="720" w:hanging="360"/>
      </w:pPr>
      <w:rPr>
        <w:rFonts w:ascii="Calibri" w:eastAsiaTheme="minorHAnsi" w:hAnsi="Calibri" w:cs="Calibri"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1471C23"/>
    <w:multiLevelType w:val="hybridMultilevel"/>
    <w:tmpl w:val="470648F0"/>
    <w:lvl w:ilvl="0" w:tplc="B0205C14">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30E6ABE"/>
    <w:multiLevelType w:val="hybridMultilevel"/>
    <w:tmpl w:val="2B0A9AD4"/>
    <w:lvl w:ilvl="0" w:tplc="D4AC69D8">
      <w:numFmt w:val="bullet"/>
      <w:lvlText w:val="−"/>
      <w:lvlJc w:val="left"/>
      <w:pPr>
        <w:ind w:left="1440" w:hanging="360"/>
      </w:pPr>
      <w:rPr>
        <w:rFonts w:ascii="Times New Roman" w:eastAsia="Times New Roman" w:hAnsi="Times New Roman" w:cs="Times New Roman" w:hint="default"/>
      </w:rPr>
    </w:lvl>
    <w:lvl w:ilvl="1" w:tplc="D4AC69D8">
      <w:numFmt w:val="bullet"/>
      <w:lvlText w:val="−"/>
      <w:lvlJc w:val="left"/>
      <w:pPr>
        <w:ind w:left="2160" w:hanging="360"/>
      </w:pPr>
      <w:rPr>
        <w:rFonts w:ascii="Times New Roman" w:eastAsia="Times New Roman" w:hAnsi="Times New Roman" w:cs="Times New Roman" w:hint="default"/>
      </w:rPr>
    </w:lvl>
    <w:lvl w:ilvl="2" w:tplc="04240005">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8" w15:restartNumberingAfterBreak="0">
    <w:nsid w:val="33934376"/>
    <w:multiLevelType w:val="hybridMultilevel"/>
    <w:tmpl w:val="97DAFF7E"/>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19" w15:restartNumberingAfterBreak="0">
    <w:nsid w:val="365A49EE"/>
    <w:multiLevelType w:val="hybridMultilevel"/>
    <w:tmpl w:val="DD06DA4A"/>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20" w15:restartNumberingAfterBreak="0">
    <w:nsid w:val="373F343E"/>
    <w:multiLevelType w:val="hybridMultilevel"/>
    <w:tmpl w:val="0C4ADB1C"/>
    <w:lvl w:ilvl="0" w:tplc="C192AF3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8277C13"/>
    <w:multiLevelType w:val="hybridMultilevel"/>
    <w:tmpl w:val="172408F8"/>
    <w:lvl w:ilvl="0" w:tplc="44804628">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3D687236"/>
    <w:multiLevelType w:val="hybridMultilevel"/>
    <w:tmpl w:val="0DF27918"/>
    <w:lvl w:ilvl="0" w:tplc="1044660E">
      <w:start w:val="1"/>
      <w:numFmt w:val="bullet"/>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3" w15:restartNumberingAfterBreak="0">
    <w:nsid w:val="40FD6767"/>
    <w:multiLevelType w:val="hybridMultilevel"/>
    <w:tmpl w:val="1FC2AA42"/>
    <w:lvl w:ilvl="0" w:tplc="1304CCB0">
      <w:start w:val="1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11461F0"/>
    <w:multiLevelType w:val="hybridMultilevel"/>
    <w:tmpl w:val="2F7020D2"/>
    <w:lvl w:ilvl="0" w:tplc="0424001B">
      <w:start w:val="1"/>
      <w:numFmt w:val="lowerRoman"/>
      <w:lvlText w:val="%1."/>
      <w:lvlJc w:val="right"/>
      <w:pPr>
        <w:ind w:left="1069" w:hanging="360"/>
      </w:pPr>
      <w:rPr>
        <w:rFonts w:hint="default"/>
      </w:rPr>
    </w:lvl>
    <w:lvl w:ilvl="1" w:tplc="BEE4AD5C">
      <w:start w:val="1"/>
      <w:numFmt w:val="lowerLetter"/>
      <w:lvlText w:val="%2."/>
      <w:lvlJc w:val="left"/>
      <w:pPr>
        <w:ind w:left="2134" w:hanging="705"/>
      </w:pPr>
      <w:rPr>
        <w:rFonts w:hint="default"/>
      </w:rPr>
    </w:lvl>
    <w:lvl w:ilvl="2" w:tplc="0424001B" w:tentative="1">
      <w:start w:val="1"/>
      <w:numFmt w:val="lowerRoman"/>
      <w:lvlText w:val="%3."/>
      <w:lvlJc w:val="right"/>
      <w:pPr>
        <w:ind w:left="2509" w:hanging="180"/>
      </w:pPr>
    </w:lvl>
    <w:lvl w:ilvl="3" w:tplc="0424000F" w:tentative="1">
      <w:start w:val="1"/>
      <w:numFmt w:val="decimal"/>
      <w:lvlText w:val="%4."/>
      <w:lvlJc w:val="left"/>
      <w:pPr>
        <w:ind w:left="3229" w:hanging="360"/>
      </w:pPr>
    </w:lvl>
    <w:lvl w:ilvl="4" w:tplc="04240019" w:tentative="1">
      <w:start w:val="1"/>
      <w:numFmt w:val="lowerLetter"/>
      <w:lvlText w:val="%5."/>
      <w:lvlJc w:val="left"/>
      <w:pPr>
        <w:ind w:left="3949" w:hanging="360"/>
      </w:pPr>
    </w:lvl>
    <w:lvl w:ilvl="5" w:tplc="0424001B" w:tentative="1">
      <w:start w:val="1"/>
      <w:numFmt w:val="lowerRoman"/>
      <w:lvlText w:val="%6."/>
      <w:lvlJc w:val="right"/>
      <w:pPr>
        <w:ind w:left="4669" w:hanging="180"/>
      </w:pPr>
    </w:lvl>
    <w:lvl w:ilvl="6" w:tplc="0424000F" w:tentative="1">
      <w:start w:val="1"/>
      <w:numFmt w:val="decimal"/>
      <w:lvlText w:val="%7."/>
      <w:lvlJc w:val="left"/>
      <w:pPr>
        <w:ind w:left="5389" w:hanging="360"/>
      </w:pPr>
    </w:lvl>
    <w:lvl w:ilvl="7" w:tplc="04240019" w:tentative="1">
      <w:start w:val="1"/>
      <w:numFmt w:val="lowerLetter"/>
      <w:lvlText w:val="%8."/>
      <w:lvlJc w:val="left"/>
      <w:pPr>
        <w:ind w:left="6109" w:hanging="360"/>
      </w:pPr>
    </w:lvl>
    <w:lvl w:ilvl="8" w:tplc="0424001B" w:tentative="1">
      <w:start w:val="1"/>
      <w:numFmt w:val="lowerRoman"/>
      <w:lvlText w:val="%9."/>
      <w:lvlJc w:val="right"/>
      <w:pPr>
        <w:ind w:left="6829" w:hanging="180"/>
      </w:pPr>
    </w:lvl>
  </w:abstractNum>
  <w:abstractNum w:abstractNumId="25" w15:restartNumberingAfterBreak="0">
    <w:nsid w:val="416B55A2"/>
    <w:multiLevelType w:val="multilevel"/>
    <w:tmpl w:val="798437B0"/>
    <w:lvl w:ilvl="0">
      <w:start w:val="1"/>
      <w:numFmt w:val="decimal"/>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rPr>
    </w:lvl>
    <w:lvl w:ilvl="2">
      <w:start w:val="10"/>
      <w:numFmt w:val="upperRoman"/>
      <w:lvlText w:val="%3."/>
      <w:lvlJc w:val="left"/>
      <w:pPr>
        <w:ind w:left="3130" w:hanging="720"/>
      </w:pPr>
      <w:rPr>
        <w:rFonts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440705E9"/>
    <w:multiLevelType w:val="hybridMultilevel"/>
    <w:tmpl w:val="D480E73C"/>
    <w:lvl w:ilvl="0" w:tplc="352EB53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48DC646C"/>
    <w:multiLevelType w:val="hybridMultilevel"/>
    <w:tmpl w:val="9E860074"/>
    <w:lvl w:ilvl="0" w:tplc="D316956A">
      <w:start w:val="1"/>
      <w:numFmt w:val="lowerLetter"/>
      <w:lvlText w:val="%1)"/>
      <w:lvlJc w:val="left"/>
      <w:pPr>
        <w:ind w:left="1069" w:hanging="360"/>
      </w:pPr>
      <w:rPr>
        <w:rFonts w:hint="default"/>
      </w:rPr>
    </w:lvl>
    <w:lvl w:ilvl="1" w:tplc="BEE4AD5C">
      <w:start w:val="1"/>
      <w:numFmt w:val="lowerLetter"/>
      <w:lvlText w:val="%2."/>
      <w:lvlJc w:val="left"/>
      <w:pPr>
        <w:ind w:left="2134" w:hanging="705"/>
      </w:pPr>
      <w:rPr>
        <w:rFonts w:hint="default"/>
      </w:rPr>
    </w:lvl>
    <w:lvl w:ilvl="2" w:tplc="0424001B" w:tentative="1">
      <w:start w:val="1"/>
      <w:numFmt w:val="lowerRoman"/>
      <w:lvlText w:val="%3."/>
      <w:lvlJc w:val="right"/>
      <w:pPr>
        <w:ind w:left="2509" w:hanging="180"/>
      </w:pPr>
    </w:lvl>
    <w:lvl w:ilvl="3" w:tplc="0424000F" w:tentative="1">
      <w:start w:val="1"/>
      <w:numFmt w:val="decimal"/>
      <w:lvlText w:val="%4."/>
      <w:lvlJc w:val="left"/>
      <w:pPr>
        <w:ind w:left="3229" w:hanging="360"/>
      </w:pPr>
    </w:lvl>
    <w:lvl w:ilvl="4" w:tplc="04240019" w:tentative="1">
      <w:start w:val="1"/>
      <w:numFmt w:val="lowerLetter"/>
      <w:lvlText w:val="%5."/>
      <w:lvlJc w:val="left"/>
      <w:pPr>
        <w:ind w:left="3949" w:hanging="360"/>
      </w:pPr>
    </w:lvl>
    <w:lvl w:ilvl="5" w:tplc="0424001B" w:tentative="1">
      <w:start w:val="1"/>
      <w:numFmt w:val="lowerRoman"/>
      <w:lvlText w:val="%6."/>
      <w:lvlJc w:val="right"/>
      <w:pPr>
        <w:ind w:left="4669" w:hanging="180"/>
      </w:pPr>
    </w:lvl>
    <w:lvl w:ilvl="6" w:tplc="0424000F" w:tentative="1">
      <w:start w:val="1"/>
      <w:numFmt w:val="decimal"/>
      <w:lvlText w:val="%7."/>
      <w:lvlJc w:val="left"/>
      <w:pPr>
        <w:ind w:left="5389" w:hanging="360"/>
      </w:pPr>
    </w:lvl>
    <w:lvl w:ilvl="7" w:tplc="04240019" w:tentative="1">
      <w:start w:val="1"/>
      <w:numFmt w:val="lowerLetter"/>
      <w:lvlText w:val="%8."/>
      <w:lvlJc w:val="left"/>
      <w:pPr>
        <w:ind w:left="6109" w:hanging="360"/>
      </w:pPr>
    </w:lvl>
    <w:lvl w:ilvl="8" w:tplc="0424001B" w:tentative="1">
      <w:start w:val="1"/>
      <w:numFmt w:val="lowerRoman"/>
      <w:lvlText w:val="%9."/>
      <w:lvlJc w:val="right"/>
      <w:pPr>
        <w:ind w:left="6829" w:hanging="180"/>
      </w:pPr>
    </w:lvl>
  </w:abstractNum>
  <w:abstractNum w:abstractNumId="28" w15:restartNumberingAfterBreak="0">
    <w:nsid w:val="50B6170A"/>
    <w:multiLevelType w:val="hybridMultilevel"/>
    <w:tmpl w:val="1A0C9450"/>
    <w:lvl w:ilvl="0" w:tplc="D4AC69D8">
      <w:start w:val="1"/>
      <w:numFmt w:val="bullet"/>
      <w:lvlText w:val=""/>
      <w:lvlJc w:val="left"/>
      <w:pPr>
        <w:tabs>
          <w:tab w:val="num" w:pos="720"/>
        </w:tabs>
        <w:ind w:left="720" w:hanging="360"/>
      </w:pPr>
      <w:rPr>
        <w:rFonts w:ascii="Symbol" w:hAnsi="Symbol" w:hint="default"/>
      </w:rPr>
    </w:lvl>
    <w:lvl w:ilvl="1" w:tplc="04240019" w:tentative="1">
      <w:start w:val="1"/>
      <w:numFmt w:val="bullet"/>
      <w:lvlText w:val="o"/>
      <w:lvlJc w:val="left"/>
      <w:pPr>
        <w:tabs>
          <w:tab w:val="num" w:pos="1440"/>
        </w:tabs>
        <w:ind w:left="1440" w:hanging="360"/>
      </w:pPr>
      <w:rPr>
        <w:rFonts w:ascii="Courier New" w:hAnsi="Courier New" w:cs="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cs="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cs="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0D5373A"/>
    <w:multiLevelType w:val="hybridMultilevel"/>
    <w:tmpl w:val="EF6EE2A4"/>
    <w:lvl w:ilvl="0" w:tplc="352EB536">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63327A3"/>
    <w:multiLevelType w:val="hybridMultilevel"/>
    <w:tmpl w:val="C8AC205E"/>
    <w:lvl w:ilvl="0" w:tplc="D4AC69D8">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31" w15:restartNumberingAfterBreak="0">
    <w:nsid w:val="58E80D08"/>
    <w:multiLevelType w:val="hybridMultilevel"/>
    <w:tmpl w:val="19D43392"/>
    <w:lvl w:ilvl="0" w:tplc="352EB536">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A301A68"/>
    <w:multiLevelType w:val="hybridMultilevel"/>
    <w:tmpl w:val="84042EB2"/>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33" w15:restartNumberingAfterBreak="0">
    <w:nsid w:val="5E407A07"/>
    <w:multiLevelType w:val="hybridMultilevel"/>
    <w:tmpl w:val="C096D07A"/>
    <w:lvl w:ilvl="0" w:tplc="FF145C64">
      <w:start w:val="9"/>
      <w:numFmt w:val="bullet"/>
      <w:lvlText w:val="-"/>
      <w:lvlJc w:val="left"/>
      <w:pPr>
        <w:ind w:left="720" w:hanging="360"/>
      </w:pPr>
      <w:rPr>
        <w:rFonts w:ascii="Calibri" w:eastAsia="Calibri"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60CF3A90"/>
    <w:multiLevelType w:val="hybridMultilevel"/>
    <w:tmpl w:val="F280B380"/>
    <w:lvl w:ilvl="0" w:tplc="352EB536">
      <w:numFmt w:val="bullet"/>
      <w:lvlText w:val="–"/>
      <w:lvlJc w:val="left"/>
      <w:pPr>
        <w:tabs>
          <w:tab w:val="num" w:pos="360"/>
        </w:tabs>
        <w:ind w:left="360" w:hanging="360"/>
      </w:pPr>
      <w:rPr>
        <w:rFonts w:ascii="Arial" w:eastAsia="Times New Roman" w:hAnsi="Aria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C234A8F"/>
    <w:multiLevelType w:val="hybridMultilevel"/>
    <w:tmpl w:val="048487C6"/>
    <w:lvl w:ilvl="0" w:tplc="B0205C14">
      <w:start w:val="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6DA76C11"/>
    <w:multiLevelType w:val="hybridMultilevel"/>
    <w:tmpl w:val="4694ED46"/>
    <w:lvl w:ilvl="0" w:tplc="B0205C14">
      <w:start w:val="2"/>
      <w:numFmt w:val="bullet"/>
      <w:lvlText w:val="-"/>
      <w:lvlJc w:val="left"/>
      <w:pPr>
        <w:tabs>
          <w:tab w:val="num" w:pos="360"/>
        </w:tabs>
        <w:ind w:left="360" w:hanging="360"/>
      </w:pPr>
      <w:rPr>
        <w:rFonts w:ascii="Calibri" w:eastAsiaTheme="minorHAnsi" w:hAnsi="Calibri" w:cs="Calibri"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37" w15:restartNumberingAfterBreak="0">
    <w:nsid w:val="6F3C31B6"/>
    <w:multiLevelType w:val="hybridMultilevel"/>
    <w:tmpl w:val="52B20C6A"/>
    <w:lvl w:ilvl="0" w:tplc="68DC352C">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8" w15:restartNumberingAfterBreak="0">
    <w:nsid w:val="74CD26BF"/>
    <w:multiLevelType w:val="hybridMultilevel"/>
    <w:tmpl w:val="70E0A90C"/>
    <w:lvl w:ilvl="0" w:tplc="04240001">
      <w:start w:val="1"/>
      <w:numFmt w:val="bullet"/>
      <w:lvlText w:val=""/>
      <w:lvlJc w:val="left"/>
      <w:pPr>
        <w:tabs>
          <w:tab w:val="num" w:pos="928"/>
        </w:tabs>
        <w:ind w:left="928" w:hanging="360"/>
      </w:pPr>
      <w:rPr>
        <w:rFonts w:ascii="Symbol" w:hAnsi="Symbol" w:hint="default"/>
      </w:rPr>
    </w:lvl>
    <w:lvl w:ilvl="1" w:tplc="04240003">
      <w:start w:val="1"/>
      <w:numFmt w:val="bullet"/>
      <w:lvlText w:val="o"/>
      <w:lvlJc w:val="left"/>
      <w:pPr>
        <w:tabs>
          <w:tab w:val="num" w:pos="1714"/>
        </w:tabs>
        <w:ind w:left="1714" w:hanging="360"/>
      </w:pPr>
      <w:rPr>
        <w:rFonts w:ascii="Courier New" w:hAnsi="Courier New" w:cs="Courier New" w:hint="default"/>
      </w:rPr>
    </w:lvl>
    <w:lvl w:ilvl="2" w:tplc="04240005" w:tentative="1">
      <w:start w:val="1"/>
      <w:numFmt w:val="bullet"/>
      <w:lvlText w:val=""/>
      <w:lvlJc w:val="left"/>
      <w:pPr>
        <w:tabs>
          <w:tab w:val="num" w:pos="2434"/>
        </w:tabs>
        <w:ind w:left="2434" w:hanging="360"/>
      </w:pPr>
      <w:rPr>
        <w:rFonts w:ascii="Wingdings" w:hAnsi="Wingdings" w:hint="default"/>
      </w:rPr>
    </w:lvl>
    <w:lvl w:ilvl="3" w:tplc="04240001" w:tentative="1">
      <w:start w:val="1"/>
      <w:numFmt w:val="bullet"/>
      <w:lvlText w:val=""/>
      <w:lvlJc w:val="left"/>
      <w:pPr>
        <w:tabs>
          <w:tab w:val="num" w:pos="3154"/>
        </w:tabs>
        <w:ind w:left="3154" w:hanging="360"/>
      </w:pPr>
      <w:rPr>
        <w:rFonts w:ascii="Symbol" w:hAnsi="Symbol" w:hint="default"/>
      </w:rPr>
    </w:lvl>
    <w:lvl w:ilvl="4" w:tplc="04240003" w:tentative="1">
      <w:start w:val="1"/>
      <w:numFmt w:val="bullet"/>
      <w:lvlText w:val="o"/>
      <w:lvlJc w:val="left"/>
      <w:pPr>
        <w:tabs>
          <w:tab w:val="num" w:pos="3874"/>
        </w:tabs>
        <w:ind w:left="3874" w:hanging="360"/>
      </w:pPr>
      <w:rPr>
        <w:rFonts w:ascii="Courier New" w:hAnsi="Courier New" w:cs="Courier New" w:hint="default"/>
      </w:rPr>
    </w:lvl>
    <w:lvl w:ilvl="5" w:tplc="04240005" w:tentative="1">
      <w:start w:val="1"/>
      <w:numFmt w:val="bullet"/>
      <w:lvlText w:val=""/>
      <w:lvlJc w:val="left"/>
      <w:pPr>
        <w:tabs>
          <w:tab w:val="num" w:pos="4594"/>
        </w:tabs>
        <w:ind w:left="4594" w:hanging="360"/>
      </w:pPr>
      <w:rPr>
        <w:rFonts w:ascii="Wingdings" w:hAnsi="Wingdings" w:hint="default"/>
      </w:rPr>
    </w:lvl>
    <w:lvl w:ilvl="6" w:tplc="04240001" w:tentative="1">
      <w:start w:val="1"/>
      <w:numFmt w:val="bullet"/>
      <w:lvlText w:val=""/>
      <w:lvlJc w:val="left"/>
      <w:pPr>
        <w:tabs>
          <w:tab w:val="num" w:pos="5314"/>
        </w:tabs>
        <w:ind w:left="5314" w:hanging="360"/>
      </w:pPr>
      <w:rPr>
        <w:rFonts w:ascii="Symbol" w:hAnsi="Symbol" w:hint="default"/>
      </w:rPr>
    </w:lvl>
    <w:lvl w:ilvl="7" w:tplc="04240003" w:tentative="1">
      <w:start w:val="1"/>
      <w:numFmt w:val="bullet"/>
      <w:lvlText w:val="o"/>
      <w:lvlJc w:val="left"/>
      <w:pPr>
        <w:tabs>
          <w:tab w:val="num" w:pos="6034"/>
        </w:tabs>
        <w:ind w:left="6034" w:hanging="360"/>
      </w:pPr>
      <w:rPr>
        <w:rFonts w:ascii="Courier New" w:hAnsi="Courier New" w:cs="Courier New" w:hint="default"/>
      </w:rPr>
    </w:lvl>
    <w:lvl w:ilvl="8" w:tplc="04240005" w:tentative="1">
      <w:start w:val="1"/>
      <w:numFmt w:val="bullet"/>
      <w:lvlText w:val=""/>
      <w:lvlJc w:val="left"/>
      <w:pPr>
        <w:tabs>
          <w:tab w:val="num" w:pos="6754"/>
        </w:tabs>
        <w:ind w:left="6754" w:hanging="360"/>
      </w:pPr>
      <w:rPr>
        <w:rFonts w:ascii="Wingdings" w:hAnsi="Wingdings" w:hint="default"/>
      </w:rPr>
    </w:lvl>
  </w:abstractNum>
  <w:abstractNum w:abstractNumId="39" w15:restartNumberingAfterBreak="0">
    <w:nsid w:val="752A16FA"/>
    <w:multiLevelType w:val="multilevel"/>
    <w:tmpl w:val="49BE88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7D061A61"/>
    <w:multiLevelType w:val="hybridMultilevel"/>
    <w:tmpl w:val="8D8A8D16"/>
    <w:lvl w:ilvl="0" w:tplc="352EB536">
      <w:numFmt w:val="bullet"/>
      <w:lvlText w:val="–"/>
      <w:lvlJc w:val="left"/>
      <w:pPr>
        <w:tabs>
          <w:tab w:val="num" w:pos="360"/>
        </w:tabs>
        <w:ind w:left="360" w:hanging="360"/>
      </w:pPr>
      <w:rPr>
        <w:rFonts w:ascii="Arial" w:eastAsia="Times New Roman" w:hAnsi="Arial"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41" w15:restartNumberingAfterBreak="0">
    <w:nsid w:val="7F890DC6"/>
    <w:multiLevelType w:val="hybridMultilevel"/>
    <w:tmpl w:val="27429CF2"/>
    <w:lvl w:ilvl="0" w:tplc="B0205C14">
      <w:start w:val="2"/>
      <w:numFmt w:val="bullet"/>
      <w:lvlText w:val="-"/>
      <w:lvlJc w:val="left"/>
      <w:pPr>
        <w:tabs>
          <w:tab w:val="num" w:pos="360"/>
        </w:tabs>
        <w:ind w:left="360" w:hanging="360"/>
      </w:pPr>
      <w:rPr>
        <w:rFonts w:ascii="Calibri" w:eastAsiaTheme="minorHAnsi" w:hAnsi="Calibri" w:cs="Calibri" w:hint="default"/>
      </w:rPr>
    </w:lvl>
    <w:lvl w:ilvl="1" w:tplc="04240003">
      <w:start w:val="1"/>
      <w:numFmt w:val="bullet"/>
      <w:lvlText w:val="o"/>
      <w:lvlJc w:val="left"/>
      <w:pPr>
        <w:tabs>
          <w:tab w:val="num" w:pos="1146"/>
        </w:tabs>
        <w:ind w:left="1146" w:hanging="360"/>
      </w:pPr>
      <w:rPr>
        <w:rFonts w:ascii="Courier New" w:hAnsi="Courier New" w:cs="Courier New" w:hint="default"/>
      </w:rPr>
    </w:lvl>
    <w:lvl w:ilvl="2" w:tplc="04240005" w:tentative="1">
      <w:start w:val="1"/>
      <w:numFmt w:val="bullet"/>
      <w:lvlText w:val=""/>
      <w:lvlJc w:val="left"/>
      <w:pPr>
        <w:tabs>
          <w:tab w:val="num" w:pos="1866"/>
        </w:tabs>
        <w:ind w:left="1866" w:hanging="360"/>
      </w:pPr>
      <w:rPr>
        <w:rFonts w:ascii="Wingdings" w:hAnsi="Wingdings" w:hint="default"/>
      </w:rPr>
    </w:lvl>
    <w:lvl w:ilvl="3" w:tplc="04240001" w:tentative="1">
      <w:start w:val="1"/>
      <w:numFmt w:val="bullet"/>
      <w:lvlText w:val=""/>
      <w:lvlJc w:val="left"/>
      <w:pPr>
        <w:tabs>
          <w:tab w:val="num" w:pos="2586"/>
        </w:tabs>
        <w:ind w:left="2586" w:hanging="360"/>
      </w:pPr>
      <w:rPr>
        <w:rFonts w:ascii="Symbol" w:hAnsi="Symbol" w:hint="default"/>
      </w:rPr>
    </w:lvl>
    <w:lvl w:ilvl="4" w:tplc="04240003" w:tentative="1">
      <w:start w:val="1"/>
      <w:numFmt w:val="bullet"/>
      <w:lvlText w:val="o"/>
      <w:lvlJc w:val="left"/>
      <w:pPr>
        <w:tabs>
          <w:tab w:val="num" w:pos="3306"/>
        </w:tabs>
        <w:ind w:left="3306" w:hanging="360"/>
      </w:pPr>
      <w:rPr>
        <w:rFonts w:ascii="Courier New" w:hAnsi="Courier New" w:cs="Courier New" w:hint="default"/>
      </w:rPr>
    </w:lvl>
    <w:lvl w:ilvl="5" w:tplc="04240005" w:tentative="1">
      <w:start w:val="1"/>
      <w:numFmt w:val="bullet"/>
      <w:lvlText w:val=""/>
      <w:lvlJc w:val="left"/>
      <w:pPr>
        <w:tabs>
          <w:tab w:val="num" w:pos="4026"/>
        </w:tabs>
        <w:ind w:left="4026" w:hanging="360"/>
      </w:pPr>
      <w:rPr>
        <w:rFonts w:ascii="Wingdings" w:hAnsi="Wingdings" w:hint="default"/>
      </w:rPr>
    </w:lvl>
    <w:lvl w:ilvl="6" w:tplc="04240001" w:tentative="1">
      <w:start w:val="1"/>
      <w:numFmt w:val="bullet"/>
      <w:lvlText w:val=""/>
      <w:lvlJc w:val="left"/>
      <w:pPr>
        <w:tabs>
          <w:tab w:val="num" w:pos="4746"/>
        </w:tabs>
        <w:ind w:left="4746" w:hanging="360"/>
      </w:pPr>
      <w:rPr>
        <w:rFonts w:ascii="Symbol" w:hAnsi="Symbol" w:hint="default"/>
      </w:rPr>
    </w:lvl>
    <w:lvl w:ilvl="7" w:tplc="04240003" w:tentative="1">
      <w:start w:val="1"/>
      <w:numFmt w:val="bullet"/>
      <w:lvlText w:val="o"/>
      <w:lvlJc w:val="left"/>
      <w:pPr>
        <w:tabs>
          <w:tab w:val="num" w:pos="5466"/>
        </w:tabs>
        <w:ind w:left="5466" w:hanging="360"/>
      </w:pPr>
      <w:rPr>
        <w:rFonts w:ascii="Courier New" w:hAnsi="Courier New" w:cs="Courier New" w:hint="default"/>
      </w:rPr>
    </w:lvl>
    <w:lvl w:ilvl="8" w:tplc="04240005" w:tentative="1">
      <w:start w:val="1"/>
      <w:numFmt w:val="bullet"/>
      <w:lvlText w:val=""/>
      <w:lvlJc w:val="left"/>
      <w:pPr>
        <w:tabs>
          <w:tab w:val="num" w:pos="6186"/>
        </w:tabs>
        <w:ind w:left="6186" w:hanging="360"/>
      </w:pPr>
      <w:rPr>
        <w:rFonts w:ascii="Wingdings" w:hAnsi="Wingdings" w:hint="default"/>
      </w:rPr>
    </w:lvl>
  </w:abstractNum>
  <w:abstractNum w:abstractNumId="42" w15:restartNumberingAfterBreak="0">
    <w:nsid w:val="7FAA7375"/>
    <w:multiLevelType w:val="hybridMultilevel"/>
    <w:tmpl w:val="563EDC28"/>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9"/>
  </w:num>
  <w:num w:numId="2">
    <w:abstractNumId w:val="25"/>
  </w:num>
  <w:num w:numId="3">
    <w:abstractNumId w:val="5"/>
  </w:num>
  <w:num w:numId="4">
    <w:abstractNumId w:val="28"/>
  </w:num>
  <w:num w:numId="5">
    <w:abstractNumId w:val="40"/>
  </w:num>
  <w:num w:numId="6">
    <w:abstractNumId w:val="34"/>
  </w:num>
  <w:num w:numId="7">
    <w:abstractNumId w:val="17"/>
  </w:num>
  <w:num w:numId="8">
    <w:abstractNumId w:val="21"/>
  </w:num>
  <w:num w:numId="9">
    <w:abstractNumId w:val="39"/>
  </w:num>
  <w:num w:numId="1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num>
  <w:num w:numId="16">
    <w:abstractNumId w:val="13"/>
  </w:num>
  <w:num w:numId="17">
    <w:abstractNumId w:val="37"/>
  </w:num>
  <w:num w:numId="18">
    <w:abstractNumId w:val="30"/>
  </w:num>
  <w:num w:numId="19">
    <w:abstractNumId w:val="36"/>
  </w:num>
  <w:num w:numId="20">
    <w:abstractNumId w:val="0"/>
  </w:num>
  <w:num w:numId="21">
    <w:abstractNumId w:val="1"/>
  </w:num>
  <w:num w:numId="22">
    <w:abstractNumId w:val="18"/>
  </w:num>
  <w:num w:numId="23">
    <w:abstractNumId w:val="3"/>
  </w:num>
  <w:num w:numId="24">
    <w:abstractNumId w:val="41"/>
  </w:num>
  <w:num w:numId="25">
    <w:abstractNumId w:val="10"/>
  </w:num>
  <w:num w:numId="26">
    <w:abstractNumId w:val="4"/>
  </w:num>
  <w:num w:numId="27">
    <w:abstractNumId w:val="12"/>
  </w:num>
  <w:num w:numId="28">
    <w:abstractNumId w:val="19"/>
  </w:num>
  <w:num w:numId="29">
    <w:abstractNumId w:val="16"/>
  </w:num>
  <w:num w:numId="30">
    <w:abstractNumId w:val="7"/>
  </w:num>
  <w:num w:numId="31">
    <w:abstractNumId w:val="29"/>
  </w:num>
  <w:num w:numId="32">
    <w:abstractNumId w:val="38"/>
  </w:num>
  <w:num w:numId="33">
    <w:abstractNumId w:val="32"/>
  </w:num>
  <w:num w:numId="34">
    <w:abstractNumId w:val="2"/>
  </w:num>
  <w:num w:numId="35">
    <w:abstractNumId w:val="8"/>
  </w:num>
  <w:num w:numId="36">
    <w:abstractNumId w:val="6"/>
  </w:num>
  <w:num w:numId="37">
    <w:abstractNumId w:val="31"/>
  </w:num>
  <w:num w:numId="38">
    <w:abstractNumId w:val="23"/>
  </w:num>
  <w:num w:numId="39">
    <w:abstractNumId w:val="35"/>
  </w:num>
  <w:num w:numId="40">
    <w:abstractNumId w:val="27"/>
  </w:num>
  <w:num w:numId="41">
    <w:abstractNumId w:val="22"/>
  </w:num>
  <w:num w:numId="42">
    <w:abstractNumId w:val="42"/>
  </w:num>
  <w:num w:numId="43">
    <w:abstractNumId w:val="24"/>
  </w:num>
  <w:num w:numId="44">
    <w:abstractNumId w:val="15"/>
  </w:num>
  <w:num w:numId="45">
    <w:abstractNumId w:val="11"/>
  </w:num>
  <w:num w:numId="46">
    <w:abstractNumId w:val="20"/>
  </w:num>
  <w:num w:numId="47">
    <w:abstractNumId w:val="26"/>
  </w:num>
  <w:num w:numId="48">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3AC6"/>
    <w:rsid w:val="00013AC6"/>
    <w:rsid w:val="00013C0C"/>
    <w:rsid w:val="000710B5"/>
    <w:rsid w:val="00077BDE"/>
    <w:rsid w:val="000A5440"/>
    <w:rsid w:val="000D1997"/>
    <w:rsid w:val="0011548A"/>
    <w:rsid w:val="00180B31"/>
    <w:rsid w:val="00190475"/>
    <w:rsid w:val="001C53A0"/>
    <w:rsid w:val="001F2B13"/>
    <w:rsid w:val="0023347F"/>
    <w:rsid w:val="00247E21"/>
    <w:rsid w:val="002E232A"/>
    <w:rsid w:val="002E4017"/>
    <w:rsid w:val="00304FA7"/>
    <w:rsid w:val="00305F7F"/>
    <w:rsid w:val="00310DA6"/>
    <w:rsid w:val="00356E46"/>
    <w:rsid w:val="003633B3"/>
    <w:rsid w:val="00424FF9"/>
    <w:rsid w:val="004C731F"/>
    <w:rsid w:val="00536217"/>
    <w:rsid w:val="005608C1"/>
    <w:rsid w:val="00583907"/>
    <w:rsid w:val="005876F5"/>
    <w:rsid w:val="005A1ED8"/>
    <w:rsid w:val="005E67C9"/>
    <w:rsid w:val="005F3406"/>
    <w:rsid w:val="00656AEE"/>
    <w:rsid w:val="00663A1B"/>
    <w:rsid w:val="006C1C50"/>
    <w:rsid w:val="00714457"/>
    <w:rsid w:val="007309EF"/>
    <w:rsid w:val="00744A36"/>
    <w:rsid w:val="0075123C"/>
    <w:rsid w:val="00754B5A"/>
    <w:rsid w:val="007A4BFC"/>
    <w:rsid w:val="007B4AA1"/>
    <w:rsid w:val="007B6E8C"/>
    <w:rsid w:val="007D686A"/>
    <w:rsid w:val="007F0B5F"/>
    <w:rsid w:val="00824E19"/>
    <w:rsid w:val="008B5C9B"/>
    <w:rsid w:val="008C7AC5"/>
    <w:rsid w:val="00900C03"/>
    <w:rsid w:val="00932155"/>
    <w:rsid w:val="009803D3"/>
    <w:rsid w:val="00A6242F"/>
    <w:rsid w:val="00A72C9C"/>
    <w:rsid w:val="00AE7F42"/>
    <w:rsid w:val="00B6423D"/>
    <w:rsid w:val="00B92667"/>
    <w:rsid w:val="00BE3989"/>
    <w:rsid w:val="00C0060C"/>
    <w:rsid w:val="00C24D25"/>
    <w:rsid w:val="00CE2655"/>
    <w:rsid w:val="00DB692B"/>
    <w:rsid w:val="00DD4D63"/>
    <w:rsid w:val="00E36F9E"/>
    <w:rsid w:val="00E6486B"/>
    <w:rsid w:val="00E64B0C"/>
    <w:rsid w:val="00EA2F44"/>
    <w:rsid w:val="00EC525F"/>
    <w:rsid w:val="00ED1525"/>
    <w:rsid w:val="00EE3796"/>
    <w:rsid w:val="00EE5E89"/>
    <w:rsid w:val="00F778BF"/>
    <w:rsid w:val="00FA572A"/>
    <w:rsid w:val="00FC51D8"/>
    <w:rsid w:val="00FE4B92"/>
    <w:rsid w:val="00FF41A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F3C524"/>
  <w15:chartTrackingRefBased/>
  <w15:docId w15:val="{1E71D441-7C1A-48AB-9B1D-98C7C9A34F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583907"/>
  </w:style>
  <w:style w:type="paragraph" w:styleId="Naslov1">
    <w:name w:val="heading 1"/>
    <w:aliases w:val="NASLOV"/>
    <w:basedOn w:val="Navaden"/>
    <w:next w:val="Navaden"/>
    <w:link w:val="Naslov1Znak"/>
    <w:qFormat/>
    <w:rsid w:val="00583907"/>
    <w:pPr>
      <w:keepNext/>
      <w:spacing w:after="0" w:line="240" w:lineRule="auto"/>
      <w:jc w:val="center"/>
      <w:outlineLvl w:val="0"/>
    </w:pPr>
    <w:rPr>
      <w:rFonts w:ascii="Arial" w:eastAsia="Times New Roman" w:hAnsi="Arial" w:cs="Times New Roman"/>
      <w:b/>
      <w:bCs/>
      <w:color w:val="1C1C1C"/>
      <w:sz w:val="16"/>
      <w:szCs w:val="20"/>
    </w:rPr>
  </w:style>
  <w:style w:type="paragraph" w:styleId="Naslov2">
    <w:name w:val="heading 2"/>
    <w:basedOn w:val="Navaden"/>
    <w:next w:val="Navaden"/>
    <w:link w:val="Naslov2Znak"/>
    <w:qFormat/>
    <w:rsid w:val="00583907"/>
    <w:pPr>
      <w:keepNext/>
      <w:spacing w:before="240" w:after="60" w:line="240" w:lineRule="auto"/>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qFormat/>
    <w:rsid w:val="00583907"/>
    <w:pPr>
      <w:keepNext/>
      <w:spacing w:before="240" w:after="60" w:line="240" w:lineRule="auto"/>
      <w:outlineLvl w:val="2"/>
    </w:pPr>
    <w:rPr>
      <w:rFonts w:ascii="Arial" w:eastAsia="Times New Roman" w:hAnsi="Arial" w:cs="Arial"/>
      <w:b/>
      <w:bCs/>
      <w:sz w:val="26"/>
      <w:szCs w:val="26"/>
      <w:lang w:eastAsia="sl-SI"/>
    </w:rPr>
  </w:style>
  <w:style w:type="paragraph" w:styleId="Naslov4">
    <w:name w:val="heading 4"/>
    <w:basedOn w:val="Navaden"/>
    <w:next w:val="Navaden"/>
    <w:link w:val="Naslov4Znak"/>
    <w:qFormat/>
    <w:rsid w:val="00583907"/>
    <w:pPr>
      <w:keepNext/>
      <w:spacing w:before="240" w:after="60" w:line="240" w:lineRule="auto"/>
      <w:outlineLvl w:val="3"/>
    </w:pPr>
    <w:rPr>
      <w:rFonts w:ascii="Times New Roman" w:eastAsia="Times New Roman" w:hAnsi="Times New Roman" w:cs="Times New Roman"/>
      <w:b/>
      <w:bCs/>
      <w:sz w:val="28"/>
      <w:szCs w:val="28"/>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013AC6"/>
    <w:pPr>
      <w:tabs>
        <w:tab w:val="center" w:pos="4536"/>
        <w:tab w:val="right" w:pos="9072"/>
      </w:tabs>
      <w:spacing w:after="0" w:line="240" w:lineRule="auto"/>
    </w:pPr>
  </w:style>
  <w:style w:type="character" w:customStyle="1" w:styleId="GlavaZnak">
    <w:name w:val="Glava Znak"/>
    <w:basedOn w:val="Privzetapisavaodstavka"/>
    <w:link w:val="Glava"/>
    <w:rsid w:val="00013AC6"/>
  </w:style>
  <w:style w:type="paragraph" w:styleId="Noga">
    <w:name w:val="footer"/>
    <w:basedOn w:val="Navaden"/>
    <w:link w:val="NogaZnak"/>
    <w:unhideWhenUsed/>
    <w:rsid w:val="00013AC6"/>
    <w:pPr>
      <w:tabs>
        <w:tab w:val="center" w:pos="4536"/>
        <w:tab w:val="right" w:pos="9072"/>
      </w:tabs>
      <w:spacing w:after="0" w:line="240" w:lineRule="auto"/>
    </w:pPr>
  </w:style>
  <w:style w:type="character" w:customStyle="1" w:styleId="NogaZnak">
    <w:name w:val="Noga Znak"/>
    <w:basedOn w:val="Privzetapisavaodstavka"/>
    <w:link w:val="Noga"/>
    <w:rsid w:val="00013AC6"/>
  </w:style>
  <w:style w:type="table" w:styleId="Tabelamrea">
    <w:name w:val="Table Grid"/>
    <w:basedOn w:val="Navadnatabela"/>
    <w:rsid w:val="00013A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unhideWhenUsed/>
    <w:rsid w:val="00190475"/>
    <w:rPr>
      <w:sz w:val="16"/>
      <w:szCs w:val="16"/>
    </w:rPr>
  </w:style>
  <w:style w:type="paragraph" w:styleId="Pripombabesedilo">
    <w:name w:val="annotation text"/>
    <w:aliases w:val=" Znak9,Znak9,Komentar - besedilo,Komentar - besedilo1"/>
    <w:basedOn w:val="Navaden"/>
    <w:link w:val="PripombabesediloZnak"/>
    <w:unhideWhenUsed/>
    <w:rsid w:val="00190475"/>
    <w:pPr>
      <w:spacing w:after="0" w:line="240" w:lineRule="auto"/>
    </w:pPr>
    <w:rPr>
      <w:rFonts w:ascii="Arial" w:eastAsia="Times New Roman" w:hAnsi="Arial" w:cs="Times New Roman"/>
      <w:sz w:val="20"/>
      <w:szCs w:val="20"/>
    </w:rPr>
  </w:style>
  <w:style w:type="character" w:customStyle="1" w:styleId="PripombabesediloZnak">
    <w:name w:val="Pripomba – besedilo Znak"/>
    <w:aliases w:val=" Znak9 Znak,Znak9 Znak,Komentar - besedilo Znak,Komentar - besedilo1 Znak"/>
    <w:basedOn w:val="Privzetapisavaodstavka"/>
    <w:link w:val="Pripombabesedilo"/>
    <w:rsid w:val="00190475"/>
    <w:rPr>
      <w:rFonts w:ascii="Arial" w:eastAsia="Times New Roman" w:hAnsi="Arial" w:cs="Times New Roman"/>
      <w:sz w:val="20"/>
      <w:szCs w:val="20"/>
    </w:rPr>
  </w:style>
  <w:style w:type="paragraph" w:styleId="Besedilooblaka">
    <w:name w:val="Balloon Text"/>
    <w:basedOn w:val="Navaden"/>
    <w:link w:val="BesedilooblakaZnak"/>
    <w:semiHidden/>
    <w:unhideWhenUsed/>
    <w:rsid w:val="00190475"/>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semiHidden/>
    <w:rsid w:val="00190475"/>
    <w:rPr>
      <w:rFonts w:ascii="Segoe UI" w:hAnsi="Segoe UI" w:cs="Segoe UI"/>
      <w:sz w:val="18"/>
      <w:szCs w:val="18"/>
    </w:rPr>
  </w:style>
  <w:style w:type="paragraph" w:styleId="Odstavekseznama">
    <w:name w:val="List Paragraph"/>
    <w:aliases w:val="naslov 1,Bullet 1,Bullet Points,Bullet layer,Colorful List - Accent 11,Dot pt,F5 List Paragraph,Indicator Text,Issue Action POC,List Paragraph Char Char Char,List Paragraph1,List Paragraph2,MAIN CONTENT,No Spacing1,Normal numbered,K1,3"/>
    <w:basedOn w:val="Navaden"/>
    <w:link w:val="OdstavekseznamaZnak"/>
    <w:uiPriority w:val="34"/>
    <w:qFormat/>
    <w:rsid w:val="00180B31"/>
    <w:pPr>
      <w:spacing w:after="0" w:line="240" w:lineRule="auto"/>
      <w:ind w:left="720"/>
      <w:contextualSpacing/>
    </w:pPr>
    <w:rPr>
      <w:rFonts w:ascii="Arial" w:eastAsia="Times New Roman" w:hAnsi="Arial" w:cs="Times New Roman"/>
      <w:szCs w:val="20"/>
    </w:rPr>
  </w:style>
  <w:style w:type="paragraph" w:styleId="Telobesedila">
    <w:name w:val="Body Text"/>
    <w:basedOn w:val="Navaden"/>
    <w:link w:val="TelobesedilaZnak"/>
    <w:rsid w:val="00180B31"/>
    <w:pPr>
      <w:spacing w:after="0" w:line="240" w:lineRule="auto"/>
      <w:jc w:val="both"/>
    </w:pPr>
    <w:rPr>
      <w:rFonts w:ascii="Tahoma" w:eastAsia="Times New Roman" w:hAnsi="Tahoma" w:cs="Tahoma"/>
      <w:sz w:val="20"/>
      <w:szCs w:val="20"/>
      <w:lang w:eastAsia="sl-SI"/>
    </w:rPr>
  </w:style>
  <w:style w:type="character" w:customStyle="1" w:styleId="TelobesedilaZnak">
    <w:name w:val="Telo besedila Znak"/>
    <w:basedOn w:val="Privzetapisavaodstavka"/>
    <w:link w:val="Telobesedila"/>
    <w:rsid w:val="00180B31"/>
    <w:rPr>
      <w:rFonts w:ascii="Tahoma" w:eastAsia="Times New Roman" w:hAnsi="Tahoma" w:cs="Tahoma"/>
      <w:sz w:val="20"/>
      <w:szCs w:val="20"/>
      <w:lang w:eastAsia="sl-SI"/>
    </w:rPr>
  </w:style>
  <w:style w:type="character" w:customStyle="1" w:styleId="OdstavekseznamaZnak">
    <w:name w:val="Odstavek seznama Znak"/>
    <w:aliases w:val="naslov 1 Znak,Bullet 1 Znak,Bullet Points Znak,Bullet layer Znak,Colorful List - Accent 11 Znak,Dot pt Znak,F5 List Paragraph Znak,Indicator Text Znak,Issue Action POC Znak,List Paragraph Char Char Char Znak,List Paragraph1 Znak"/>
    <w:link w:val="Odstavekseznama"/>
    <w:uiPriority w:val="34"/>
    <w:qFormat/>
    <w:locked/>
    <w:rsid w:val="00180B31"/>
    <w:rPr>
      <w:rFonts w:ascii="Arial" w:eastAsia="Times New Roman" w:hAnsi="Arial" w:cs="Times New Roman"/>
      <w:szCs w:val="20"/>
    </w:rPr>
  </w:style>
  <w:style w:type="paragraph" w:styleId="Telobesedila3">
    <w:name w:val="Body Text 3"/>
    <w:basedOn w:val="Navaden"/>
    <w:link w:val="Telobesedila3Znak"/>
    <w:unhideWhenUsed/>
    <w:rsid w:val="00583907"/>
    <w:pPr>
      <w:spacing w:after="120"/>
    </w:pPr>
    <w:rPr>
      <w:sz w:val="16"/>
      <w:szCs w:val="16"/>
    </w:rPr>
  </w:style>
  <w:style w:type="character" w:customStyle="1" w:styleId="Telobesedila3Znak">
    <w:name w:val="Telo besedila 3 Znak"/>
    <w:basedOn w:val="Privzetapisavaodstavka"/>
    <w:link w:val="Telobesedila3"/>
    <w:rsid w:val="00583907"/>
    <w:rPr>
      <w:sz w:val="16"/>
      <w:szCs w:val="16"/>
    </w:rPr>
  </w:style>
  <w:style w:type="character" w:customStyle="1" w:styleId="Naslov1Znak">
    <w:name w:val="Naslov 1 Znak"/>
    <w:aliases w:val="NASLOV Znak1"/>
    <w:basedOn w:val="Privzetapisavaodstavka"/>
    <w:link w:val="Naslov1"/>
    <w:rsid w:val="00583907"/>
    <w:rPr>
      <w:rFonts w:ascii="Arial" w:eastAsia="Times New Roman" w:hAnsi="Arial" w:cs="Times New Roman"/>
      <w:b/>
      <w:bCs/>
      <w:color w:val="1C1C1C"/>
      <w:sz w:val="16"/>
      <w:szCs w:val="20"/>
    </w:rPr>
  </w:style>
  <w:style w:type="character" w:customStyle="1" w:styleId="Naslov2Znak">
    <w:name w:val="Naslov 2 Znak"/>
    <w:basedOn w:val="Privzetapisavaodstavka"/>
    <w:link w:val="Naslov2"/>
    <w:rsid w:val="00583907"/>
    <w:rPr>
      <w:rFonts w:ascii="Arial" w:eastAsia="Times New Roman" w:hAnsi="Arial" w:cs="Arial"/>
      <w:b/>
      <w:bCs/>
      <w:i/>
      <w:iCs/>
      <w:sz w:val="28"/>
      <w:szCs w:val="28"/>
      <w:lang w:eastAsia="sl-SI"/>
    </w:rPr>
  </w:style>
  <w:style w:type="character" w:customStyle="1" w:styleId="Naslov3Znak">
    <w:name w:val="Naslov 3 Znak"/>
    <w:basedOn w:val="Privzetapisavaodstavka"/>
    <w:link w:val="Naslov3"/>
    <w:rsid w:val="00583907"/>
    <w:rPr>
      <w:rFonts w:ascii="Arial" w:eastAsia="Times New Roman" w:hAnsi="Arial" w:cs="Arial"/>
      <w:b/>
      <w:bCs/>
      <w:sz w:val="26"/>
      <w:szCs w:val="26"/>
      <w:lang w:eastAsia="sl-SI"/>
    </w:rPr>
  </w:style>
  <w:style w:type="character" w:customStyle="1" w:styleId="Naslov4Znak">
    <w:name w:val="Naslov 4 Znak"/>
    <w:basedOn w:val="Privzetapisavaodstavka"/>
    <w:link w:val="Naslov4"/>
    <w:rsid w:val="00583907"/>
    <w:rPr>
      <w:rFonts w:ascii="Times New Roman" w:eastAsia="Times New Roman" w:hAnsi="Times New Roman" w:cs="Times New Roman"/>
      <w:b/>
      <w:bCs/>
      <w:sz w:val="28"/>
      <w:szCs w:val="28"/>
      <w:lang w:eastAsia="sl-SI"/>
    </w:rPr>
  </w:style>
  <w:style w:type="character" w:styleId="tevilkastrani">
    <w:name w:val="page number"/>
    <w:basedOn w:val="Privzetapisavaodstavka"/>
    <w:rsid w:val="00583907"/>
  </w:style>
  <w:style w:type="character" w:styleId="Hiperpovezava">
    <w:name w:val="Hyperlink"/>
    <w:uiPriority w:val="99"/>
    <w:rsid w:val="00583907"/>
    <w:rPr>
      <w:color w:val="0000FF"/>
      <w:u w:val="single"/>
    </w:rPr>
  </w:style>
  <w:style w:type="paragraph" w:styleId="Navadensplet">
    <w:name w:val="Normal (Web)"/>
    <w:basedOn w:val="Navaden"/>
    <w:rsid w:val="00583907"/>
    <w:pPr>
      <w:spacing w:before="100" w:beforeAutospacing="1" w:after="100" w:afterAutospacing="1" w:line="240" w:lineRule="auto"/>
    </w:pPr>
    <w:rPr>
      <w:rFonts w:ascii="Arial Unicode MS" w:eastAsia="Arial Unicode MS" w:hAnsi="Arial Unicode MS" w:cs="Arial Unicode MS"/>
      <w:sz w:val="24"/>
      <w:szCs w:val="24"/>
      <w:lang w:val="en-GB"/>
    </w:rPr>
  </w:style>
  <w:style w:type="paragraph" w:styleId="Zgradbadokumenta">
    <w:name w:val="Document Map"/>
    <w:basedOn w:val="Navaden"/>
    <w:link w:val="ZgradbadokumentaZnak"/>
    <w:rsid w:val="00583907"/>
    <w:pPr>
      <w:spacing w:after="0" w:line="240" w:lineRule="auto"/>
    </w:pPr>
    <w:rPr>
      <w:rFonts w:ascii="Tahoma" w:eastAsia="Times New Roman" w:hAnsi="Tahoma" w:cs="Tahoma"/>
      <w:sz w:val="16"/>
      <w:szCs w:val="16"/>
      <w:lang w:eastAsia="sl-SI"/>
    </w:rPr>
  </w:style>
  <w:style w:type="character" w:customStyle="1" w:styleId="ZgradbadokumentaZnak">
    <w:name w:val="Zgradba dokumenta Znak"/>
    <w:basedOn w:val="Privzetapisavaodstavka"/>
    <w:link w:val="Zgradbadokumenta"/>
    <w:rsid w:val="00583907"/>
    <w:rPr>
      <w:rFonts w:ascii="Tahoma" w:eastAsia="Times New Roman" w:hAnsi="Tahoma" w:cs="Tahoma"/>
      <w:sz w:val="16"/>
      <w:szCs w:val="16"/>
      <w:lang w:eastAsia="sl-SI"/>
    </w:rPr>
  </w:style>
  <w:style w:type="paragraph" w:customStyle="1" w:styleId="datumtevilka">
    <w:name w:val="datum številka"/>
    <w:basedOn w:val="Navaden"/>
    <w:qFormat/>
    <w:rsid w:val="00583907"/>
    <w:pPr>
      <w:tabs>
        <w:tab w:val="left" w:pos="1701"/>
      </w:tabs>
      <w:spacing w:after="0" w:line="240" w:lineRule="auto"/>
    </w:pPr>
    <w:rPr>
      <w:rFonts w:ascii="Times New Roman" w:eastAsia="Times New Roman" w:hAnsi="Times New Roman" w:cs="Times New Roman"/>
      <w:sz w:val="24"/>
      <w:szCs w:val="20"/>
      <w:lang w:eastAsia="sl-SI"/>
    </w:rPr>
  </w:style>
  <w:style w:type="paragraph" w:customStyle="1" w:styleId="ZADEVA">
    <w:name w:val="ZADEVA"/>
    <w:basedOn w:val="Navaden"/>
    <w:qFormat/>
    <w:rsid w:val="00583907"/>
    <w:pPr>
      <w:tabs>
        <w:tab w:val="left" w:pos="1701"/>
      </w:tabs>
      <w:spacing w:after="0" w:line="240" w:lineRule="auto"/>
      <w:ind w:left="1701" w:hanging="1701"/>
    </w:pPr>
    <w:rPr>
      <w:rFonts w:ascii="Times New Roman" w:eastAsia="Times New Roman" w:hAnsi="Times New Roman" w:cs="Times New Roman"/>
      <w:b/>
      <w:sz w:val="24"/>
      <w:szCs w:val="24"/>
      <w:lang w:val="it-IT" w:eastAsia="sl-SI"/>
    </w:rPr>
  </w:style>
  <w:style w:type="paragraph" w:customStyle="1" w:styleId="podpisi">
    <w:name w:val="podpisi"/>
    <w:basedOn w:val="Navaden"/>
    <w:qFormat/>
    <w:rsid w:val="00583907"/>
    <w:pPr>
      <w:tabs>
        <w:tab w:val="left" w:pos="3402"/>
      </w:tabs>
      <w:spacing w:after="0" w:line="240" w:lineRule="auto"/>
    </w:pPr>
    <w:rPr>
      <w:rFonts w:ascii="Times New Roman" w:eastAsia="Times New Roman" w:hAnsi="Times New Roman" w:cs="Times New Roman"/>
      <w:sz w:val="24"/>
      <w:szCs w:val="24"/>
      <w:lang w:val="it-IT" w:eastAsia="sl-SI"/>
    </w:rPr>
  </w:style>
  <w:style w:type="paragraph" w:customStyle="1" w:styleId="Style2">
    <w:name w:val="Style2"/>
    <w:basedOn w:val="Navaden"/>
    <w:rsid w:val="00583907"/>
    <w:pPr>
      <w:numPr>
        <w:numId w:val="3"/>
      </w:numPr>
      <w:spacing w:after="0" w:line="240" w:lineRule="auto"/>
    </w:pPr>
    <w:rPr>
      <w:rFonts w:ascii="Times New Roman" w:eastAsia="Times New Roman" w:hAnsi="Times New Roman" w:cs="Times New Roman"/>
      <w:sz w:val="24"/>
      <w:szCs w:val="24"/>
      <w:lang w:eastAsia="sl-SI"/>
    </w:rPr>
  </w:style>
  <w:style w:type="paragraph" w:customStyle="1" w:styleId="Default">
    <w:name w:val="Default"/>
    <w:rsid w:val="00583907"/>
    <w:pPr>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styleId="Telobesedila-zamik">
    <w:name w:val="Body Text Indent"/>
    <w:basedOn w:val="Navaden"/>
    <w:link w:val="Telobesedila-zamikZnak"/>
    <w:rsid w:val="00583907"/>
    <w:pPr>
      <w:spacing w:after="12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583907"/>
    <w:rPr>
      <w:rFonts w:ascii="Times New Roman" w:eastAsia="Times New Roman" w:hAnsi="Times New Roman" w:cs="Times New Roman"/>
      <w:sz w:val="24"/>
      <w:szCs w:val="24"/>
      <w:lang w:eastAsia="sl-SI"/>
    </w:rPr>
  </w:style>
  <w:style w:type="paragraph" w:styleId="Telobesedila2">
    <w:name w:val="Body Text 2"/>
    <w:basedOn w:val="Navaden"/>
    <w:link w:val="Telobesedila2Znak"/>
    <w:rsid w:val="00583907"/>
    <w:pPr>
      <w:spacing w:after="120" w:line="480" w:lineRule="auto"/>
    </w:pPr>
    <w:rPr>
      <w:rFonts w:ascii="Times New Roman" w:eastAsia="Times New Roman" w:hAnsi="Times New Roman" w:cs="Times New Roman"/>
      <w:sz w:val="24"/>
      <w:szCs w:val="24"/>
      <w:lang w:eastAsia="sl-SI"/>
    </w:rPr>
  </w:style>
  <w:style w:type="character" w:customStyle="1" w:styleId="Telobesedila2Znak">
    <w:name w:val="Telo besedila 2 Znak"/>
    <w:basedOn w:val="Privzetapisavaodstavka"/>
    <w:link w:val="Telobesedila2"/>
    <w:rsid w:val="00583907"/>
    <w:rPr>
      <w:rFonts w:ascii="Times New Roman" w:eastAsia="Times New Roman" w:hAnsi="Times New Roman" w:cs="Times New Roman"/>
      <w:sz w:val="24"/>
      <w:szCs w:val="24"/>
      <w:lang w:eastAsia="sl-SI"/>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
    <w:basedOn w:val="Navaden"/>
    <w:link w:val="Sprotnaopomba-besediloZnak"/>
    <w:uiPriority w:val="99"/>
    <w:qFormat/>
    <w:rsid w:val="00583907"/>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
    <w:basedOn w:val="Privzetapisavaodstavka"/>
    <w:link w:val="Sprotnaopomba-besedilo"/>
    <w:uiPriority w:val="99"/>
    <w:rsid w:val="00583907"/>
    <w:rPr>
      <w:rFonts w:ascii="Times New Roman" w:eastAsia="Times New Roman" w:hAnsi="Times New Roman" w:cs="Times New Roman"/>
      <w:sz w:val="20"/>
      <w:szCs w:val="20"/>
      <w:lang w:eastAsia="sl-SI"/>
    </w:rPr>
  </w:style>
  <w:style w:type="paragraph" w:styleId="Podnaslov">
    <w:name w:val="Subtitle"/>
    <w:basedOn w:val="Navaden"/>
    <w:link w:val="PodnaslovZnak"/>
    <w:qFormat/>
    <w:rsid w:val="00583907"/>
    <w:pPr>
      <w:spacing w:after="0" w:line="240" w:lineRule="auto"/>
      <w:ind w:left="360"/>
      <w:jc w:val="center"/>
    </w:pPr>
    <w:rPr>
      <w:rFonts w:ascii="Arial" w:eastAsia="Times New Roman" w:hAnsi="Arial" w:cs="Arial"/>
      <w:b/>
      <w:bCs/>
      <w:sz w:val="32"/>
      <w:szCs w:val="32"/>
      <w:lang w:eastAsia="sl-SI"/>
    </w:rPr>
  </w:style>
  <w:style w:type="character" w:customStyle="1" w:styleId="PodnaslovZnak">
    <w:name w:val="Podnaslov Znak"/>
    <w:basedOn w:val="Privzetapisavaodstavka"/>
    <w:link w:val="Podnaslov"/>
    <w:rsid w:val="00583907"/>
    <w:rPr>
      <w:rFonts w:ascii="Arial" w:eastAsia="Times New Roman" w:hAnsi="Arial" w:cs="Arial"/>
      <w:b/>
      <w:bCs/>
      <w:sz w:val="32"/>
      <w:szCs w:val="32"/>
      <w:lang w:eastAsia="sl-SI"/>
    </w:rPr>
  </w:style>
  <w:style w:type="character" w:customStyle="1" w:styleId="ZadevapripombeZnak">
    <w:name w:val="Zadeva pripombe Znak"/>
    <w:basedOn w:val="PripombabesediloZnak"/>
    <w:link w:val="Zadevapripombe"/>
    <w:semiHidden/>
    <w:rsid w:val="00583907"/>
    <w:rPr>
      <w:rFonts w:ascii="Times New Roman" w:eastAsia="Times New Roman" w:hAnsi="Times New Roman" w:cs="Times New Roman"/>
      <w:b/>
      <w:bCs/>
      <w:sz w:val="20"/>
      <w:szCs w:val="20"/>
      <w:lang w:eastAsia="sl-SI"/>
    </w:rPr>
  </w:style>
  <w:style w:type="paragraph" w:styleId="Zadevapripombe">
    <w:name w:val="annotation subject"/>
    <w:basedOn w:val="Pripombabesedilo"/>
    <w:next w:val="Pripombabesedilo"/>
    <w:link w:val="ZadevapripombeZnak"/>
    <w:semiHidden/>
    <w:rsid w:val="00583907"/>
    <w:rPr>
      <w:rFonts w:ascii="Times New Roman" w:hAnsi="Times New Roman"/>
      <w:b/>
      <w:bCs/>
      <w:lang w:eastAsia="sl-SI"/>
    </w:rPr>
  </w:style>
  <w:style w:type="character" w:customStyle="1" w:styleId="ZadevapripombeZnak1">
    <w:name w:val="Zadeva pripombe Znak1"/>
    <w:basedOn w:val="PripombabesediloZnak"/>
    <w:uiPriority w:val="99"/>
    <w:semiHidden/>
    <w:rsid w:val="00583907"/>
    <w:rPr>
      <w:rFonts w:ascii="Arial" w:eastAsia="Times New Roman" w:hAnsi="Arial" w:cs="Times New Roman"/>
      <w:b/>
      <w:bCs/>
      <w:sz w:val="20"/>
      <w:szCs w:val="20"/>
    </w:rPr>
  </w:style>
  <w:style w:type="paragraph" w:customStyle="1" w:styleId="Style1">
    <w:name w:val="Style1"/>
    <w:basedOn w:val="Navaden"/>
    <w:rsid w:val="00583907"/>
    <w:pPr>
      <w:spacing w:before="60" w:after="60" w:line="264" w:lineRule="auto"/>
      <w:jc w:val="both"/>
    </w:pPr>
    <w:rPr>
      <w:rFonts w:ascii="Arial" w:eastAsia="Times New Roman" w:hAnsi="Arial" w:cs="Times New Roman"/>
      <w:sz w:val="20"/>
      <w:szCs w:val="24"/>
      <w:lang w:eastAsia="sl-SI"/>
    </w:rPr>
  </w:style>
  <w:style w:type="character" w:styleId="SledenaHiperpovezava">
    <w:name w:val="FollowedHyperlink"/>
    <w:rsid w:val="00583907"/>
    <w:rPr>
      <w:color w:val="800080"/>
      <w:u w:val="single"/>
    </w:rPr>
  </w:style>
  <w:style w:type="character" w:customStyle="1" w:styleId="PripombabesediloZnak1">
    <w:name w:val="Pripomba – besedilo Znak1"/>
    <w:aliases w:val="Znak9 Znak1,Komentar - besedilo Znak1,Komentar - besedilo1 Znak1"/>
    <w:uiPriority w:val="99"/>
    <w:rsid w:val="00583907"/>
    <w:rPr>
      <w:rFonts w:ascii="Times New Roman" w:eastAsia="Times New Roman" w:hAnsi="Times New Roman" w:cs="Times New Roman"/>
      <w:b/>
    </w:rPr>
  </w:style>
  <w:style w:type="character" w:styleId="Sprotnaopomba-sklic">
    <w:name w:val="footnote reference"/>
    <w:aliases w:val="Footnote symbol,Footnote,Fussnota"/>
    <w:uiPriority w:val="99"/>
    <w:unhideWhenUsed/>
    <w:rsid w:val="00583907"/>
    <w:rPr>
      <w:vertAlign w:val="superscript"/>
    </w:rPr>
  </w:style>
  <w:style w:type="character" w:styleId="Poudarek">
    <w:name w:val="Emphasis"/>
    <w:uiPriority w:val="20"/>
    <w:qFormat/>
    <w:rsid w:val="00583907"/>
    <w:rPr>
      <w:b/>
      <w:bCs/>
      <w:i w:val="0"/>
      <w:iCs w:val="0"/>
    </w:rPr>
  </w:style>
  <w:style w:type="character" w:customStyle="1" w:styleId="st1">
    <w:name w:val="st1"/>
    <w:rsid w:val="00583907"/>
  </w:style>
  <w:style w:type="character" w:customStyle="1" w:styleId="Naslov1Znak1">
    <w:name w:val="Naslov 1 Znak1"/>
    <w:aliases w:val="NASLOV Znak"/>
    <w:basedOn w:val="Privzetapisavaodstavka"/>
    <w:rsid w:val="00583907"/>
    <w:rPr>
      <w:rFonts w:asciiTheme="majorHAnsi" w:eastAsiaTheme="majorEastAsia" w:hAnsiTheme="majorHAnsi" w:cstheme="majorBidi"/>
      <w:color w:val="2F5496" w:themeColor="accent1" w:themeShade="BF"/>
      <w:sz w:val="32"/>
      <w:szCs w:val="32"/>
    </w:rPr>
  </w:style>
  <w:style w:type="paragraph" w:customStyle="1" w:styleId="msonormal0">
    <w:name w:val="msonormal"/>
    <w:basedOn w:val="Navaden"/>
    <w:rsid w:val="00583907"/>
    <w:pPr>
      <w:spacing w:before="100" w:after="100" w:line="240" w:lineRule="auto"/>
    </w:pPr>
    <w:rPr>
      <w:rFonts w:ascii="Arial Unicode MS" w:eastAsia="Arial Unicode MS" w:hAnsi="Arial Unicode MS" w:cs="Times New Roman"/>
      <w:sz w:val="20"/>
      <w:szCs w:val="20"/>
      <w:lang w:val="en-GB" w:eastAsia="sl-SI"/>
    </w:rPr>
  </w:style>
  <w:style w:type="character" w:customStyle="1" w:styleId="TEKSTChar">
    <w:name w:val="TEKST Char"/>
    <w:link w:val="TEKST"/>
    <w:uiPriority w:val="99"/>
    <w:locked/>
    <w:rsid w:val="00583907"/>
    <w:rPr>
      <w:rFonts w:ascii="Trebuchet MS" w:hAnsi="Trebuchet MS"/>
      <w:szCs w:val="24"/>
    </w:rPr>
  </w:style>
  <w:style w:type="paragraph" w:customStyle="1" w:styleId="TEKST">
    <w:name w:val="TEKST"/>
    <w:basedOn w:val="Navaden"/>
    <w:link w:val="TEKSTChar"/>
    <w:uiPriority w:val="99"/>
    <w:rsid w:val="00583907"/>
    <w:pPr>
      <w:spacing w:after="0" w:line="264" w:lineRule="auto"/>
      <w:jc w:val="both"/>
    </w:pPr>
    <w:rPr>
      <w:rFonts w:ascii="Trebuchet MS" w:hAnsi="Trebuchet MS"/>
      <w:szCs w:val="24"/>
    </w:rPr>
  </w:style>
  <w:style w:type="paragraph" w:customStyle="1" w:styleId="CM1">
    <w:name w:val="CM1"/>
    <w:basedOn w:val="Default"/>
    <w:next w:val="Default"/>
    <w:uiPriority w:val="99"/>
    <w:rsid w:val="00583907"/>
    <w:rPr>
      <w:rFonts w:ascii="EUAlbertina" w:hAnsi="EUAlbertina"/>
      <w:color w:val="auto"/>
    </w:rPr>
  </w:style>
  <w:style w:type="paragraph" w:customStyle="1" w:styleId="CM3">
    <w:name w:val="CM3"/>
    <w:basedOn w:val="Default"/>
    <w:next w:val="Default"/>
    <w:uiPriority w:val="99"/>
    <w:rsid w:val="00583907"/>
    <w:rPr>
      <w:rFonts w:ascii="EUAlbertina" w:hAnsi="EUAlbertina"/>
      <w:color w:val="auto"/>
    </w:rPr>
  </w:style>
  <w:style w:type="paragraph" w:styleId="Revizija">
    <w:name w:val="Revision"/>
    <w:hidden/>
    <w:uiPriority w:val="99"/>
    <w:semiHidden/>
    <w:rsid w:val="00583907"/>
    <w:pPr>
      <w:spacing w:after="0" w:line="240" w:lineRule="auto"/>
    </w:pPr>
  </w:style>
  <w:style w:type="character" w:styleId="Nerazreenaomemba">
    <w:name w:val="Unresolved Mention"/>
    <w:basedOn w:val="Privzetapisavaodstavka"/>
    <w:uiPriority w:val="99"/>
    <w:semiHidden/>
    <w:unhideWhenUsed/>
    <w:rsid w:val="005839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122846">
      <w:bodyDiv w:val="1"/>
      <w:marLeft w:val="0"/>
      <w:marRight w:val="0"/>
      <w:marTop w:val="0"/>
      <w:marBottom w:val="0"/>
      <w:divBdr>
        <w:top w:val="none" w:sz="0" w:space="0" w:color="auto"/>
        <w:left w:val="none" w:sz="0" w:space="0" w:color="auto"/>
        <w:bottom w:val="none" w:sz="0" w:space="0" w:color="auto"/>
        <w:right w:val="none" w:sz="0" w:space="0" w:color="auto"/>
      </w:divBdr>
    </w:div>
    <w:div w:id="1616785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si/zbirke/projekti-in-programi/nacrt-za-okrevanje-in-odpornost/dokumenti/" TargetMode="External"/><Relationship Id="rId18" Type="http://schemas.openxmlformats.org/officeDocument/2006/relationships/hyperlink" Target="http://pisrs.si/Pis.web/pregledPredpisa?id=ZAKO5523" TargetMode="External"/><Relationship Id="rId26" Type="http://schemas.openxmlformats.org/officeDocument/2006/relationships/hyperlink" Target="http://www.uradni-list.si/1/objava.jsp?sop=2021-01-3903" TargetMode="External"/><Relationship Id="rId39" Type="http://schemas.openxmlformats.org/officeDocument/2006/relationships/hyperlink" Target="https://www.gov.si/assets/organi-v-sestavi/URSOO/Strategija-koordinacijskega-organa-Mehanizma-za-okrevanje-in-odpornost-za-boj-proti-goljufijam.pdf" TargetMode="External"/><Relationship Id="rId21" Type="http://schemas.openxmlformats.org/officeDocument/2006/relationships/hyperlink" Target="http://www.pisrs.si/Pis.web/pregledPredpisa?id=ZAKO7758" TargetMode="External"/><Relationship Id="rId34" Type="http://schemas.openxmlformats.org/officeDocument/2006/relationships/hyperlink" Target="https://www.gov.si/assets/organi-v-sestavi/URSOO/Smernice-za-dolocitev-nacina-financiranja-iz-sredstev-Mehanizma-za-okrevanje-in-odpornost-17.-januar-2022.pdf" TargetMode="External"/><Relationship Id="rId42" Type="http://schemas.openxmlformats.org/officeDocument/2006/relationships/header" Target="header1.xml"/><Relationship Id="rId47" Type="http://schemas.openxmlformats.org/officeDocument/2006/relationships/oleObject" Target="embeddings/oleObject2.bin"/><Relationship Id="rId50" Type="http://schemas.openxmlformats.org/officeDocument/2006/relationships/image" Target="media/image10.png"/><Relationship Id="rId55" Type="http://schemas.openxmlformats.org/officeDocument/2006/relationships/oleObject" Target="embeddings/oleObject6.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isrs.si/Pis.web/pregledPredpisa?id=DRPR25" TargetMode="External"/><Relationship Id="rId29" Type="http://schemas.openxmlformats.org/officeDocument/2006/relationships/hyperlink" Target="http://www.pisrs.si/Pis.web/pregledPredpisa?id=PRAV7654" TargetMode="External"/><Relationship Id="rId11" Type="http://schemas.openxmlformats.org/officeDocument/2006/relationships/hyperlink" Target="https://eur-lex.europa.eu/legal-content/SL/TXT/HTML/?uri=CELEX:32010R0632&amp;from=SL" TargetMode="External"/><Relationship Id="rId24" Type="http://schemas.openxmlformats.org/officeDocument/2006/relationships/hyperlink" Target="http://www.uradni-list.si/1/objava.jsp?sop=2021-01-3463" TargetMode="External"/><Relationship Id="rId32" Type="http://schemas.openxmlformats.org/officeDocument/2006/relationships/hyperlink" Target="https://www.arrs.si/sl/akti/23/prav-sof-ocen-sprem-razisk-dej-jan23.asp" TargetMode="External"/><Relationship Id="rId37" Type="http://schemas.openxmlformats.org/officeDocument/2006/relationships/hyperlink" Target="https://www.gov.si/assets/organi-v-sestavi/URSOO/Sistem-izvajanja/Prirocnik-o-nacinu-izvajanja-Mehanizma-za-okrevanje-in-odpornost_Verzija1.0_25.4.2022.pdf" TargetMode="External"/><Relationship Id="rId40" Type="http://schemas.openxmlformats.org/officeDocument/2006/relationships/image" Target="media/image1.png"/><Relationship Id="rId45" Type="http://schemas.openxmlformats.org/officeDocument/2006/relationships/footer" Target="footer2.xml"/><Relationship Id="rId53" Type="http://schemas.openxmlformats.org/officeDocument/2006/relationships/oleObject" Target="embeddings/oleObject5.bin"/><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www.pisrs.si/Pis.web/pregledPredpisa?id=ZAKO8547" TargetMode="External"/><Relationship Id="rId4" Type="http://schemas.openxmlformats.org/officeDocument/2006/relationships/settings" Target="settings.xml"/><Relationship Id="rId9" Type="http://schemas.openxmlformats.org/officeDocument/2006/relationships/hyperlink" Target="https://eur-lex.europa.eu/legal-content/SL/TXT/HTML/?uri=CELEX:32016R0679&amp;from=SL" TargetMode="External"/><Relationship Id="rId14" Type="http://schemas.openxmlformats.org/officeDocument/2006/relationships/hyperlink" Target="http://pisrs.si/Pis.web/pregledPredpisa?id=ZAKO1227" TargetMode="External"/><Relationship Id="rId22" Type="http://schemas.openxmlformats.org/officeDocument/2006/relationships/hyperlink" Target="http://www.uradni-list.si/1/objava.jsp?sop=2019-01-0914" TargetMode="External"/><Relationship Id="rId27" Type="http://schemas.openxmlformats.org/officeDocument/2006/relationships/hyperlink" Target="http://www.uradni-list.si/1/objava.jsp?sop=2022-01-3944" TargetMode="External"/><Relationship Id="rId30" Type="http://schemas.openxmlformats.org/officeDocument/2006/relationships/hyperlink" Target="http://www.pisrs.si/Pis.web/pregledPredpisa?id=URED8400" TargetMode="External"/><Relationship Id="rId35" Type="http://schemas.openxmlformats.org/officeDocument/2006/relationships/hyperlink" Target="https://www.gov.si/assets/organi-v-sestavi/URSOO/Prirocnik-o-nacinu-financiranja-iz-sredstev-Mehanizma-za-okrevanje-in-odpornost_21.3.2022.pdf" TargetMode="External"/><Relationship Id="rId43" Type="http://schemas.openxmlformats.org/officeDocument/2006/relationships/footer" Target="footer1.xml"/><Relationship Id="rId48" Type="http://schemas.openxmlformats.org/officeDocument/2006/relationships/image" Target="media/image9.png"/><Relationship Id="rId56" Type="http://schemas.openxmlformats.org/officeDocument/2006/relationships/image" Target="media/image13.png"/><Relationship Id="rId8" Type="http://schemas.openxmlformats.org/officeDocument/2006/relationships/hyperlink" Target="https://eur-lex.europa.eu/legal-content/SL/TXT/HTML/?uri=CELEX:32020R2094" TargetMode="External"/><Relationship Id="rId51" Type="http://schemas.openxmlformats.org/officeDocument/2006/relationships/oleObject" Target="embeddings/oleObject4.bin"/><Relationship Id="rId3" Type="http://schemas.openxmlformats.org/officeDocument/2006/relationships/styles" Target="styles.xml"/><Relationship Id="rId12" Type="http://schemas.openxmlformats.org/officeDocument/2006/relationships/hyperlink" Target="https://eur-lex.europa.eu/legal-content/SL/TXT/PDF/?uri=CELEX:52022XC1028(03)" TargetMode="External"/><Relationship Id="rId17" Type="http://schemas.openxmlformats.org/officeDocument/2006/relationships/hyperlink" Target="http://www.pisrs.si/Pis.web/pregledPredpisa?id=ZAKO3328" TargetMode="External"/><Relationship Id="rId25" Type="http://schemas.openxmlformats.org/officeDocument/2006/relationships/hyperlink" Target="http://www.uradni-list.si/1/objava.jsp?sop=2021-21-3524" TargetMode="External"/><Relationship Id="rId33" Type="http://schemas.openxmlformats.org/officeDocument/2006/relationships/hyperlink" Target="https://www.gov.si/zbirke/projekti-in-programi/nacrt-za-okrevanje-in-odpornost/dokumenti/" TargetMode="External"/><Relationship Id="rId38" Type="http://schemas.openxmlformats.org/officeDocument/2006/relationships/hyperlink" Target="https://www.gov.si/assets/organi-v-sestavi/URSOO/Prirocnik-o-nacinu-financiranja-iz-sredstev-Mehanizma-za-okrevanje-in-odpornost_21.3.2022.pdf" TargetMode="External"/><Relationship Id="rId46" Type="http://schemas.openxmlformats.org/officeDocument/2006/relationships/image" Target="media/image8.png"/><Relationship Id="rId59" Type="http://schemas.openxmlformats.org/officeDocument/2006/relationships/theme" Target="theme/theme1.xml"/><Relationship Id="rId20" Type="http://schemas.openxmlformats.org/officeDocument/2006/relationships/hyperlink" Target="http://www.pisrs.si/Pis.web/pregledPredpisa?id=ZAKO7273" TargetMode="External"/><Relationship Id="rId41" Type="http://schemas.openxmlformats.org/officeDocument/2006/relationships/oleObject" Target="embeddings/oleObject1.bin"/><Relationship Id="rId54"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pisrs.si/Pis.web/pregledPredpisa?id=ZAKO8698" TargetMode="External"/><Relationship Id="rId23" Type="http://schemas.openxmlformats.org/officeDocument/2006/relationships/hyperlink" Target="http://www.pisrs.si/Pis.web/pregledPredpisa?id=ZAKO4735" TargetMode="External"/><Relationship Id="rId28" Type="http://schemas.openxmlformats.org/officeDocument/2006/relationships/hyperlink" Target="http://www.pisrs.si/Pis.web/pregledPredpisa?id=ZAKO7733" TargetMode="External"/><Relationship Id="rId36" Type="http://schemas.openxmlformats.org/officeDocument/2006/relationships/hyperlink" Target="https://www.gov.si/assets/organi-v-sestavi/URSOO/Sistem-izvajanja/Smernice-za-dolocitev-nacina-izvajanja-Mehanizma-za-okrevanje-in-odpornost.pdf" TargetMode="External"/><Relationship Id="rId49" Type="http://schemas.openxmlformats.org/officeDocument/2006/relationships/oleObject" Target="embeddings/oleObject3.bin"/><Relationship Id="rId57" Type="http://schemas.openxmlformats.org/officeDocument/2006/relationships/oleObject" Target="embeddings/oleObject7.bin"/><Relationship Id="rId10" Type="http://schemas.openxmlformats.org/officeDocument/2006/relationships/hyperlink" Target="https://eur-lex.europa.eu/legal-content/SL/TXT/HTML/?uri=CELEX:32018R1725&amp;from=SL" TargetMode="External"/><Relationship Id="rId31" Type="http://schemas.openxmlformats.org/officeDocument/2006/relationships/hyperlink" Target="http://www.pisrs.si/Pis.web/pregledPredpisa?id=SKLE12760" TargetMode="External"/><Relationship Id="rId44" Type="http://schemas.openxmlformats.org/officeDocument/2006/relationships/header" Target="header2.xml"/><Relationship Id="rId52"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0CC32013-2196-428B-AC37-5054C6181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11501</Words>
  <Characters>65557</Characters>
  <Application>Microsoft Office Word</Application>
  <DocSecurity>0</DocSecurity>
  <Lines>546</Lines>
  <Paragraphs>153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76905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Čepič Vasja</dc:creator>
  <cp:keywords/>
  <dc:description/>
  <cp:lastModifiedBy>Prešeren Klemen</cp:lastModifiedBy>
  <cp:revision>7</cp:revision>
  <cp:lastPrinted>2023-03-22T13:51:00Z</cp:lastPrinted>
  <dcterms:created xsi:type="dcterms:W3CDTF">2023-03-29T07:50:00Z</dcterms:created>
  <dcterms:modified xsi:type="dcterms:W3CDTF">2023-03-30T06:47:00Z</dcterms:modified>
</cp:coreProperties>
</file>